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jc w:val="center"/>
        <w:rPr>
          <w:rFonts w:ascii="Arial" w:hAnsi="Arial" w:cs="Arial"/>
          <w:b/>
          <w:color w:val="000000" w:themeColor="text1"/>
          <w:sz w:val="40"/>
          <w:szCs w:val="40"/>
          <w14:textFill>
            <w14:solidFill>
              <w14:schemeClr w14:val="tx1"/>
            </w14:solidFill>
          </w14:textFill>
        </w:rPr>
      </w:pPr>
      <w:r>
        <w:rPr>
          <w:rFonts w:ascii="Arial" w:hAnsi="Arial" w:cs="Arial"/>
          <w:b/>
          <w:color w:val="000000" w:themeColor="text1"/>
          <w:sz w:val="40"/>
          <w:szCs w:val="40"/>
          <w14:textFill>
            <w14:solidFill>
              <w14:schemeClr w14:val="tx1"/>
            </w14:solidFill>
          </w14:textFill>
        </w:rPr>
        <w:t>浙江省科学技术协会政府采购</w:t>
      </w:r>
    </w:p>
    <w:p>
      <w:pPr>
        <w:snapToGrid w:val="0"/>
        <w:spacing w:line="300" w:lineRule="auto"/>
        <w:jc w:val="center"/>
        <w:rPr>
          <w:rFonts w:hint="eastAsia" w:ascii="Arial" w:hAnsi="Arial" w:eastAsia="宋体" w:cs="Arial"/>
          <w:b/>
          <w:color w:val="000000" w:themeColor="text1"/>
          <w:sz w:val="40"/>
          <w:szCs w:val="40"/>
          <w:lang w:eastAsia="zh-CN"/>
          <w14:textFill>
            <w14:solidFill>
              <w14:schemeClr w14:val="tx1"/>
            </w14:solidFill>
          </w14:textFill>
        </w:rPr>
      </w:pPr>
      <w:r>
        <w:rPr>
          <w:rFonts w:hint="eastAsia" w:ascii="Arial" w:hAnsi="Arial" w:cs="Arial"/>
          <w:b/>
          <w:color w:val="000000" w:themeColor="text1"/>
          <w:sz w:val="40"/>
          <w:szCs w:val="40"/>
          <w:lang w:eastAsia="zh-CN"/>
          <w14:textFill>
            <w14:solidFill>
              <w14:schemeClr w14:val="tx1"/>
            </w14:solidFill>
          </w14:textFill>
        </w:rPr>
        <w:t>学会服务科技创新与科学素质提升项目（全省性学术交流活动）</w:t>
      </w:r>
    </w:p>
    <w:p>
      <w:pPr>
        <w:snapToGrid w:val="0"/>
        <w:spacing w:line="300" w:lineRule="auto"/>
        <w:rPr>
          <w:rFonts w:ascii="Arial" w:hAnsi="Arial" w:cs="Arial"/>
          <w:b/>
          <w:color w:val="000000" w:themeColor="text1"/>
          <w:szCs w:val="21"/>
          <w:u w:val="single"/>
          <w14:textFill>
            <w14:solidFill>
              <w14:schemeClr w14:val="tx1"/>
            </w14:solidFill>
          </w14:textFill>
        </w:rPr>
      </w:pPr>
    </w:p>
    <w:p>
      <w:pPr>
        <w:snapToGrid w:val="0"/>
        <w:spacing w:line="300" w:lineRule="auto"/>
        <w:rPr>
          <w:rFonts w:ascii="Arial" w:hAnsi="Arial" w:cs="Arial"/>
          <w:b/>
          <w:color w:val="000000" w:themeColor="text1"/>
          <w:szCs w:val="21"/>
          <w:u w:val="single"/>
          <w14:textFill>
            <w14:solidFill>
              <w14:schemeClr w14:val="tx1"/>
            </w14:solidFill>
          </w14:textFill>
        </w:rPr>
      </w:pPr>
    </w:p>
    <w:p>
      <w:pPr>
        <w:snapToGrid w:val="0"/>
        <w:spacing w:line="300" w:lineRule="auto"/>
        <w:jc w:val="center"/>
        <w:rPr>
          <w:rFonts w:ascii="Arial" w:hAnsi="Arial" w:eastAsia="黑体" w:cs="Arial"/>
          <w:b/>
          <w:color w:val="000000" w:themeColor="text1"/>
          <w:sz w:val="100"/>
          <w:szCs w:val="100"/>
          <w14:textFill>
            <w14:solidFill>
              <w14:schemeClr w14:val="tx1"/>
            </w14:solidFill>
          </w14:textFill>
        </w:rPr>
      </w:pPr>
      <w:r>
        <w:rPr>
          <w:rFonts w:ascii="Arial" w:hAnsi="Arial" w:eastAsia="黑体" w:cs="Arial"/>
          <w:b/>
          <w:color w:val="000000" w:themeColor="text1"/>
          <w:sz w:val="100"/>
          <w:szCs w:val="100"/>
          <w14:textFill>
            <w14:solidFill>
              <w14:schemeClr w14:val="tx1"/>
            </w14:solidFill>
          </w14:textFill>
        </w:rPr>
        <w:t>采购文件</w:t>
      </w: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jc w:val="center"/>
        <w:rPr>
          <w:rFonts w:ascii="Arial" w:hAnsi="Arial" w:cs="Arial"/>
          <w:b/>
          <w:color w:val="000000" w:themeColor="text1"/>
          <w:sz w:val="36"/>
          <w14:textFill>
            <w14:solidFill>
              <w14:schemeClr w14:val="tx1"/>
            </w14:solidFill>
          </w14:textFill>
        </w:rPr>
      </w:pPr>
      <w:r>
        <w:rPr>
          <w:rFonts w:ascii="Arial" w:hAnsi="Arial" w:cs="Arial"/>
          <w:b/>
          <w:color w:val="000000" w:themeColor="text1"/>
          <w:sz w:val="30"/>
          <w:szCs w:val="30"/>
          <w14:textFill>
            <w14:solidFill>
              <w14:schemeClr w14:val="tx1"/>
            </w14:solidFill>
          </w14:textFill>
        </w:rPr>
        <w:drawing>
          <wp:inline distT="0" distB="0" distL="114300" distR="114300">
            <wp:extent cx="2303780" cy="17907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stretch>
                      <a:fillRect/>
                    </a:stretch>
                  </pic:blipFill>
                  <pic:spPr>
                    <a:xfrm>
                      <a:off x="0" y="0"/>
                      <a:ext cx="2303780" cy="1790700"/>
                    </a:xfrm>
                    <a:prstGeom prst="rect">
                      <a:avLst/>
                    </a:prstGeom>
                    <a:noFill/>
                    <a:ln w="9525">
                      <a:noFill/>
                    </a:ln>
                  </pic:spPr>
                </pic:pic>
              </a:graphicData>
            </a:graphic>
          </wp:inline>
        </w:drawing>
      </w: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ind w:firstLine="1494" w:firstLineChars="496"/>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采购方式：竞争性磋商</w:t>
      </w:r>
    </w:p>
    <w:p>
      <w:pPr>
        <w:snapToGrid w:val="0"/>
        <w:spacing w:line="300" w:lineRule="auto"/>
        <w:ind w:firstLine="1494" w:firstLineChars="496"/>
        <w:rPr>
          <w:rFonts w:hint="eastAsia" w:ascii="Arial" w:hAnsi="Arial" w:eastAsia="宋体" w:cs="Arial"/>
          <w:b/>
          <w:color w:val="000000" w:themeColor="text1"/>
          <w:sz w:val="30"/>
          <w:szCs w:val="30"/>
          <w:lang w:eastAsia="zh-CN"/>
          <w14:textFill>
            <w14:solidFill>
              <w14:schemeClr w14:val="tx1"/>
            </w14:solidFill>
          </w14:textFill>
        </w:rPr>
      </w:pPr>
      <w:r>
        <w:rPr>
          <w:rFonts w:ascii="Arial" w:hAnsi="Arial" w:cs="Arial"/>
          <w:b/>
          <w:color w:val="000000" w:themeColor="text1"/>
          <w:sz w:val="30"/>
          <w:szCs w:val="30"/>
          <w14:textFill>
            <w14:solidFill>
              <w14:schemeClr w14:val="tx1"/>
            </w14:solidFill>
          </w14:textFill>
        </w:rPr>
        <w:t>项目编号：</w:t>
      </w:r>
      <w:r>
        <w:rPr>
          <w:rFonts w:hint="eastAsia" w:ascii="Arial" w:hAnsi="Arial" w:cs="Arial"/>
          <w:b/>
          <w:color w:val="000000" w:themeColor="text1"/>
          <w:sz w:val="30"/>
          <w:szCs w:val="30"/>
          <w:lang w:eastAsia="zh-CN"/>
          <w14:textFill>
            <w14:solidFill>
              <w14:schemeClr w14:val="tx1"/>
            </w14:solidFill>
          </w14:textFill>
        </w:rPr>
        <w:t>CTZB-2020060470</w:t>
      </w: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ind w:firstLine="1355" w:firstLineChars="450"/>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采购人：</w:t>
      </w:r>
      <w:r>
        <w:rPr>
          <w:rFonts w:ascii="Arial" w:hAnsi="Arial" w:cs="Arial"/>
          <w:b/>
          <w:color w:val="000000" w:themeColor="text1"/>
          <w:sz w:val="30"/>
          <w:szCs w:val="30"/>
          <w:u w:val="single"/>
          <w14:textFill>
            <w14:solidFill>
              <w14:schemeClr w14:val="tx1"/>
            </w14:solidFill>
          </w14:textFill>
        </w:rPr>
        <w:t>浙江省科学技术协会</w:t>
      </w:r>
      <w:r>
        <w:rPr>
          <w:rFonts w:ascii="Arial" w:hAnsi="Arial" w:cs="Arial"/>
          <w:b/>
          <w:color w:val="000000" w:themeColor="text1"/>
          <w:sz w:val="30"/>
          <w:szCs w:val="30"/>
          <w14:textFill>
            <w14:solidFill>
              <w14:schemeClr w14:val="tx1"/>
            </w14:solidFill>
          </w14:textFill>
        </w:rPr>
        <w:t>（盖章）</w:t>
      </w:r>
    </w:p>
    <w:p>
      <w:pPr>
        <w:snapToGrid w:val="0"/>
        <w:spacing w:line="300" w:lineRule="auto"/>
        <w:ind w:firstLine="1355" w:firstLineChars="450"/>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采购代理机构：</w:t>
      </w:r>
      <w:r>
        <w:rPr>
          <w:rFonts w:ascii="Arial" w:hAnsi="Arial" w:cs="Arial"/>
          <w:b/>
          <w:color w:val="000000" w:themeColor="text1"/>
          <w:sz w:val="30"/>
          <w:szCs w:val="30"/>
          <w:u w:val="single"/>
          <w14:textFill>
            <w14:solidFill>
              <w14:schemeClr w14:val="tx1"/>
            </w14:solidFill>
          </w14:textFill>
        </w:rPr>
        <w:t>浙江省成套招标代理有限公司</w:t>
      </w:r>
      <w:r>
        <w:rPr>
          <w:rFonts w:ascii="Arial" w:hAnsi="Arial" w:cs="Arial"/>
          <w:b/>
          <w:color w:val="000000" w:themeColor="text1"/>
          <w:sz w:val="30"/>
          <w:szCs w:val="30"/>
          <w14:textFill>
            <w14:solidFill>
              <w14:schemeClr w14:val="tx1"/>
            </w14:solidFill>
          </w14:textFill>
        </w:rPr>
        <w:t>（盖章）</w:t>
      </w:r>
    </w:p>
    <w:p>
      <w:pPr>
        <w:snapToGrid w:val="0"/>
        <w:spacing w:line="300" w:lineRule="auto"/>
        <w:jc w:val="center"/>
        <w:rPr>
          <w:rFonts w:ascii="Arial" w:hAnsi="Arial" w:cs="Arial"/>
          <w:b/>
          <w:color w:val="000000" w:themeColor="text1"/>
          <w:sz w:val="30"/>
          <w:szCs w:val="30"/>
          <w14:textFill>
            <w14:solidFill>
              <w14:schemeClr w14:val="tx1"/>
            </w14:solidFill>
          </w14:textFill>
        </w:rPr>
      </w:pPr>
    </w:p>
    <w:p>
      <w:pPr>
        <w:snapToGrid w:val="0"/>
        <w:spacing w:line="300" w:lineRule="auto"/>
        <w:jc w:val="center"/>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二〇二〇年</w:t>
      </w:r>
      <w:r>
        <w:rPr>
          <w:rFonts w:hint="eastAsia" w:ascii="Arial" w:hAnsi="Arial" w:cs="Arial"/>
          <w:b/>
          <w:color w:val="000000" w:themeColor="text1"/>
          <w:sz w:val="30"/>
          <w:szCs w:val="30"/>
          <w:lang w:eastAsia="zh-CN"/>
          <w14:textFill>
            <w14:solidFill>
              <w14:schemeClr w14:val="tx1"/>
            </w14:solidFill>
          </w14:textFill>
        </w:rPr>
        <w:t>六</w:t>
      </w:r>
      <w:r>
        <w:rPr>
          <w:rFonts w:ascii="Arial" w:hAnsi="Arial" w:cs="Arial"/>
          <w:b/>
          <w:color w:val="000000" w:themeColor="text1"/>
          <w:sz w:val="30"/>
          <w:szCs w:val="30"/>
          <w14:textFill>
            <w14:solidFill>
              <w14:schemeClr w14:val="tx1"/>
            </w14:solidFill>
          </w14:textFill>
        </w:rPr>
        <w:t>月</w:t>
      </w:r>
    </w:p>
    <w:p>
      <w:pPr>
        <w:pStyle w:val="3"/>
        <w:spacing w:before="120"/>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0" w:name="_Toc3117"/>
      <w:r>
        <w:rPr>
          <w:rFonts w:cs="Arial"/>
          <w:color w:val="000000" w:themeColor="text1"/>
          <w14:textFill>
            <w14:solidFill>
              <w14:schemeClr w14:val="tx1"/>
            </w14:solidFill>
          </w14:textFill>
        </w:rPr>
        <w:t>目录</w:t>
      </w:r>
      <w:bookmarkEnd w:id="0"/>
    </w:p>
    <w:p>
      <w:pPr>
        <w:pStyle w:val="26"/>
        <w:tabs>
          <w:tab w:val="right" w:leader="dot" w:pos="9186"/>
          <w:tab w:val="clear" w:pos="9403"/>
        </w:tabs>
        <w:rPr>
          <w:color w:val="000000" w:themeColor="text1"/>
          <w14:textFill>
            <w14:solidFill>
              <w14:schemeClr w14:val="tx1"/>
            </w14:solidFill>
          </w14:textFill>
        </w:rPr>
      </w:pPr>
      <w:r>
        <w:rPr>
          <w:bCs w:val="0"/>
          <w:caps w:val="0"/>
          <w:color w:val="000000" w:themeColor="text1"/>
          <w:kern w:val="0"/>
          <w:szCs w:val="21"/>
          <w14:textFill>
            <w14:solidFill>
              <w14:schemeClr w14:val="tx1"/>
            </w14:solidFill>
          </w14:textFill>
        </w:rPr>
        <w:fldChar w:fldCharType="begin"/>
      </w:r>
      <w:r>
        <w:rPr>
          <w:bCs w:val="0"/>
          <w:caps w:val="0"/>
          <w:color w:val="000000" w:themeColor="text1"/>
          <w:kern w:val="0"/>
          <w:szCs w:val="21"/>
          <w14:textFill>
            <w14:solidFill>
              <w14:schemeClr w14:val="tx1"/>
            </w14:solidFill>
          </w14:textFill>
        </w:rPr>
        <w:instrText xml:space="preserve"> TOC \o "1-1" \h \z </w:instrText>
      </w:r>
      <w:r>
        <w:rPr>
          <w:bCs w:val="0"/>
          <w:caps w:val="0"/>
          <w:color w:val="000000" w:themeColor="text1"/>
          <w:kern w:val="0"/>
          <w:szCs w:val="21"/>
          <w14:textFill>
            <w14:solidFill>
              <w14:schemeClr w14:val="tx1"/>
            </w14:solidFill>
          </w14:textFill>
        </w:rPr>
        <w:fldChar w:fldCharType="separate"/>
      </w:r>
      <w:r>
        <w:rPr>
          <w:bCs w:val="0"/>
          <w:caps w:val="0"/>
          <w:color w:val="000000" w:themeColor="text1"/>
          <w:kern w:val="0"/>
          <w:szCs w:val="21"/>
          <w14:textFill>
            <w14:solidFill>
              <w14:schemeClr w14:val="tx1"/>
            </w14:solidFill>
          </w14:textFill>
        </w:rPr>
        <w:fldChar w:fldCharType="begin"/>
      </w:r>
      <w:r>
        <w:rPr>
          <w:bCs w:val="0"/>
          <w:caps w:val="0"/>
          <w:color w:val="000000" w:themeColor="text1"/>
          <w:kern w:val="0"/>
          <w:szCs w:val="21"/>
          <w14:textFill>
            <w14:solidFill>
              <w14:schemeClr w14:val="tx1"/>
            </w14:solidFill>
          </w14:textFill>
        </w:rPr>
        <w:instrText xml:space="preserve"> HYPERLINK \l _Toc3117 </w:instrText>
      </w:r>
      <w:r>
        <w:rPr>
          <w:bCs w:val="0"/>
          <w:caps w:val="0"/>
          <w:color w:val="000000" w:themeColor="text1"/>
          <w:kern w:val="0"/>
          <w:szCs w:val="21"/>
          <w14:textFill>
            <w14:solidFill>
              <w14:schemeClr w14:val="tx1"/>
            </w14:solidFill>
          </w14:textFill>
        </w:rPr>
        <w:fldChar w:fldCharType="separate"/>
      </w:r>
      <w:r>
        <w:rPr>
          <w:rFonts w:cs="Arial"/>
          <w:color w:val="000000" w:themeColor="text1"/>
          <w14:textFill>
            <w14:solidFill>
              <w14:schemeClr w14:val="tx1"/>
            </w14:solidFill>
          </w14:textFill>
        </w:rPr>
        <w:t>目录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bCs w:val="0"/>
          <w:caps w:val="0"/>
          <w:color w:val="000000" w:themeColor="text1"/>
          <w:kern w:val="0"/>
          <w:szCs w:val="21"/>
          <w14:textFill>
            <w14:solidFill>
              <w14:schemeClr w14:val="tx1"/>
            </w14:solidFill>
          </w14:textFill>
        </w:rPr>
        <w:fldChar w:fldCharType="end"/>
      </w:r>
    </w:p>
    <w:p>
      <w:pPr>
        <w:pStyle w:val="26"/>
        <w:tabs>
          <w:tab w:val="right" w:leader="dot" w:pos="9186"/>
          <w:tab w:val="clear" w:pos="9403"/>
        </w:tabs>
        <w:rPr>
          <w:color w:val="000000" w:themeColor="text1"/>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_Toc32166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第一章  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_Toc32166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Arial" w:hAnsi="Arial" w:cs="Arial"/>
          <w:color w:val="000000" w:themeColor="text1"/>
          <w:kern w:val="0"/>
          <w14:textFill>
            <w14:solidFill>
              <w14:schemeClr w14:val="tx1"/>
            </w14:solidFill>
          </w14:textFill>
        </w:rPr>
        <w:fldChar w:fldCharType="end"/>
      </w:r>
    </w:p>
    <w:p>
      <w:pPr>
        <w:pStyle w:val="26"/>
        <w:tabs>
          <w:tab w:val="right" w:leader="dot" w:pos="9186"/>
          <w:tab w:val="clear" w:pos="9403"/>
        </w:tabs>
        <w:rPr>
          <w:color w:val="000000" w:themeColor="text1"/>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_Toc2398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第二章  采购项目总体要求</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6</w:t>
      </w:r>
      <w:r>
        <w:rPr>
          <w:rFonts w:ascii="Arial" w:hAnsi="Arial" w:cs="Arial"/>
          <w:color w:val="000000" w:themeColor="text1"/>
          <w:kern w:val="0"/>
          <w14:textFill>
            <w14:solidFill>
              <w14:schemeClr w14:val="tx1"/>
            </w14:solidFill>
          </w14:textFill>
        </w:rPr>
        <w:fldChar w:fldCharType="end"/>
      </w:r>
    </w:p>
    <w:p>
      <w:pPr>
        <w:pStyle w:val="26"/>
        <w:tabs>
          <w:tab w:val="right" w:leader="dot" w:pos="9186"/>
          <w:tab w:val="clear" w:pos="9403"/>
        </w:tabs>
        <w:rPr>
          <w:color w:val="000000" w:themeColor="text1"/>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_Toc18619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szCs w:val="30"/>
          <w14:textFill>
            <w14:solidFill>
              <w14:schemeClr w14:val="tx1"/>
            </w14:solidFill>
          </w14:textFill>
        </w:rPr>
        <w:t>第三章  采购内容及需求</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7</w:t>
      </w:r>
      <w:r>
        <w:rPr>
          <w:rFonts w:ascii="Arial" w:hAnsi="Arial" w:cs="Arial"/>
          <w:color w:val="000000" w:themeColor="text1"/>
          <w:kern w:val="0"/>
          <w14:textFill>
            <w14:solidFill>
              <w14:schemeClr w14:val="tx1"/>
            </w14:solidFill>
          </w14:textFill>
        </w:rPr>
        <w:fldChar w:fldCharType="end"/>
      </w:r>
    </w:p>
    <w:p>
      <w:pPr>
        <w:pStyle w:val="26"/>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_Toc6729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第四章  采购合同（草案）</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1</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2</w:t>
      </w:r>
    </w:p>
    <w:p>
      <w:pPr>
        <w:pStyle w:val="26"/>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_Toc4386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第五章  磋商评审办法</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1</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8</w:t>
      </w:r>
    </w:p>
    <w:p>
      <w:pPr>
        <w:pStyle w:val="26"/>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_Toc23225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第六章  磋商须知</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2</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3</w:t>
      </w:r>
    </w:p>
    <w:p>
      <w:pPr>
        <w:pStyle w:val="26"/>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_Toc24957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第七章  磋商响应文件格式</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3</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8</w:t>
      </w:r>
    </w:p>
    <w:p>
      <w:pPr>
        <w:snapToGrid w:val="0"/>
        <w:spacing w:line="300" w:lineRule="auto"/>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fldChar w:fldCharType="end"/>
      </w:r>
      <w:r>
        <w:rPr>
          <w:rFonts w:ascii="Arial" w:hAnsi="Arial" w:cs="Arial"/>
          <w:color w:val="000000" w:themeColor="text1"/>
          <w:kern w:val="0"/>
          <w14:textFill>
            <w14:solidFill>
              <w14:schemeClr w14:val="tx1"/>
            </w14:solidFill>
          </w14:textFill>
        </w:rPr>
        <w:br w:type="page"/>
      </w:r>
    </w:p>
    <w:p>
      <w:pPr>
        <w:pStyle w:val="3"/>
        <w:spacing w:before="120"/>
        <w:rPr>
          <w:rFonts w:cs="Arial"/>
          <w:color w:val="000000" w:themeColor="text1"/>
          <w14:textFill>
            <w14:solidFill>
              <w14:schemeClr w14:val="tx1"/>
            </w14:solidFill>
          </w14:textFill>
        </w:rPr>
      </w:pPr>
      <w:bookmarkStart w:id="1" w:name="_Toc32166"/>
      <w:r>
        <w:rPr>
          <w:rFonts w:cs="Arial"/>
          <w:color w:val="000000" w:themeColor="text1"/>
          <w14:textFill>
            <w14:solidFill>
              <w14:schemeClr w14:val="tx1"/>
            </w14:solidFill>
          </w14:textFill>
        </w:rPr>
        <w:t>第一章  采购公告</w:t>
      </w:r>
      <w:bookmarkEnd w:id="1"/>
    </w:p>
    <w:p>
      <w:pPr>
        <w:snapToGrid w:val="0"/>
        <w:spacing w:line="300" w:lineRule="auto"/>
        <w:ind w:firstLine="420" w:firstLineChars="200"/>
        <w:rPr>
          <w:rFonts w:ascii="Arial" w:hAnsi="Arial" w:cs="Arial"/>
          <w:b/>
          <w:color w:val="000000" w:themeColor="text1"/>
          <w:kern w:val="0"/>
          <w:szCs w:val="21"/>
          <w:u w:val="single"/>
          <w14:textFill>
            <w14:solidFill>
              <w14:schemeClr w14:val="tx1"/>
            </w14:solidFill>
          </w14:textFill>
        </w:rPr>
      </w:pPr>
      <w:r>
        <w:rPr>
          <w:rFonts w:ascii="Arial" w:hAnsi="Arial" w:cs="Arial"/>
          <w:color w:val="000000" w:themeColor="text1"/>
          <w:kern w:val="0"/>
          <w:szCs w:val="21"/>
          <w14:textFill>
            <w14:solidFill>
              <w14:schemeClr w14:val="tx1"/>
            </w14:solidFill>
          </w14:textFill>
        </w:rPr>
        <w:t>根据《中华人民共和国政府采购法》等有关规定，经政府采购管理部门批准，</w:t>
      </w:r>
      <w:bookmarkStart w:id="2" w:name="B05_采购代理机构名称"/>
      <w:r>
        <w:rPr>
          <w:rFonts w:ascii="Arial" w:hAnsi="Arial" w:cs="Arial"/>
          <w:color w:val="000000" w:themeColor="text1"/>
          <w:kern w:val="0"/>
          <w:szCs w:val="21"/>
          <w14:textFill>
            <w14:solidFill>
              <w14:schemeClr w14:val="tx1"/>
            </w14:solidFill>
          </w14:textFill>
        </w:rPr>
        <w:t>浙江省成套招标代理有限公司</w:t>
      </w:r>
      <w:bookmarkEnd w:id="2"/>
      <w:r>
        <w:rPr>
          <w:rFonts w:ascii="Arial" w:hAnsi="Arial" w:cs="Arial"/>
          <w:color w:val="000000" w:themeColor="text1"/>
          <w:kern w:val="0"/>
          <w:szCs w:val="21"/>
          <w14:textFill>
            <w14:solidFill>
              <w14:schemeClr w14:val="tx1"/>
            </w14:solidFill>
          </w14:textFill>
        </w:rPr>
        <w:t>受浙江省科学技术协会委托，就</w:t>
      </w:r>
      <w:r>
        <w:rPr>
          <w:rFonts w:hint="eastAsia" w:ascii="Arial" w:hAnsi="Arial" w:cs="Arial"/>
          <w:color w:val="000000" w:themeColor="text1"/>
          <w:kern w:val="0"/>
          <w:szCs w:val="21"/>
          <w:lang w:eastAsia="zh-CN"/>
          <w14:textFill>
            <w14:solidFill>
              <w14:schemeClr w14:val="tx1"/>
            </w14:solidFill>
          </w14:textFill>
        </w:rPr>
        <w:t>学会服务科技创新与科学素质提升项目（全省性学术交流活动）</w:t>
      </w:r>
      <w:r>
        <w:rPr>
          <w:rFonts w:ascii="Arial" w:hAnsi="Arial" w:cs="Arial"/>
          <w:color w:val="000000" w:themeColor="text1"/>
          <w:kern w:val="0"/>
          <w:szCs w:val="21"/>
          <w14:textFill>
            <w14:solidFill>
              <w14:schemeClr w14:val="tx1"/>
            </w14:solidFill>
          </w14:textFill>
        </w:rPr>
        <w:t>进行竞争性磋商，欢迎国内合格的供应商前来磋商。</w:t>
      </w:r>
    </w:p>
    <w:p>
      <w:pPr>
        <w:widowControl/>
        <w:snapToGrid w:val="0"/>
        <w:spacing w:line="300" w:lineRule="auto"/>
        <w:ind w:firstLine="422" w:firstLineChars="200"/>
        <w:rPr>
          <w:rFonts w:hint="eastAsia" w:ascii="Arial" w:hAnsi="Arial" w:eastAsia="宋体" w:cs="Arial"/>
          <w:b/>
          <w:color w:val="000000" w:themeColor="text1"/>
          <w:kern w:val="0"/>
          <w:szCs w:val="21"/>
          <w:lang w:eastAsia="zh-CN"/>
          <w14:textFill>
            <w14:solidFill>
              <w14:schemeClr w14:val="tx1"/>
            </w14:solidFill>
          </w14:textFill>
        </w:rPr>
      </w:pPr>
      <w:r>
        <w:rPr>
          <w:rFonts w:ascii="Arial" w:hAnsi="Arial" w:cs="Arial"/>
          <w:b/>
          <w:color w:val="000000" w:themeColor="text1"/>
          <w:kern w:val="0"/>
          <w:szCs w:val="21"/>
          <w14:textFill>
            <w14:solidFill>
              <w14:schemeClr w14:val="tx1"/>
            </w14:solidFill>
          </w14:textFill>
        </w:rPr>
        <w:t>一、项目名称：</w:t>
      </w:r>
      <w:r>
        <w:rPr>
          <w:rFonts w:hint="eastAsia" w:ascii="Arial" w:hAnsi="Arial" w:cs="Arial"/>
          <w:color w:val="000000" w:themeColor="text1"/>
          <w:kern w:val="0"/>
          <w:szCs w:val="21"/>
          <w:lang w:eastAsia="zh-CN"/>
          <w14:textFill>
            <w14:solidFill>
              <w14:schemeClr w14:val="tx1"/>
            </w14:solidFill>
          </w14:textFill>
        </w:rPr>
        <w:t>学会服务科技创新与科学素质提升项目（全省性学术交流活动）</w:t>
      </w:r>
    </w:p>
    <w:p>
      <w:pPr>
        <w:widowControl/>
        <w:snapToGrid w:val="0"/>
        <w:spacing w:line="300" w:lineRule="auto"/>
        <w:ind w:firstLine="422" w:firstLineChars="200"/>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b/>
          <w:color w:val="000000" w:themeColor="text1"/>
          <w:kern w:val="0"/>
          <w:szCs w:val="21"/>
          <w14:textFill>
            <w14:solidFill>
              <w14:schemeClr w14:val="tx1"/>
            </w14:solidFill>
          </w14:textFill>
        </w:rPr>
        <w:t>二、项目编号：</w:t>
      </w:r>
      <w:r>
        <w:rPr>
          <w:rFonts w:hint="eastAsia" w:ascii="Arial" w:hAnsi="Arial" w:cs="Arial"/>
          <w:color w:val="000000" w:themeColor="text1"/>
          <w:kern w:val="0"/>
          <w:szCs w:val="21"/>
          <w:lang w:eastAsia="zh-CN"/>
          <w14:textFill>
            <w14:solidFill>
              <w14:schemeClr w14:val="tx1"/>
            </w14:solidFill>
          </w14:textFill>
        </w:rPr>
        <w:t>CTZB-2020060470</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三、采购方式：</w:t>
      </w:r>
      <w:r>
        <w:rPr>
          <w:rFonts w:ascii="Arial" w:hAnsi="Arial" w:cs="Arial"/>
          <w:color w:val="000000" w:themeColor="text1"/>
          <w:kern w:val="0"/>
          <w:szCs w:val="21"/>
          <w14:textFill>
            <w14:solidFill>
              <w14:schemeClr w14:val="tx1"/>
            </w14:solidFill>
          </w14:textFill>
        </w:rPr>
        <w:t>竞争性磋商</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四、交易方式：</w:t>
      </w:r>
      <w:r>
        <w:rPr>
          <w:rFonts w:ascii="Arial" w:hAnsi="Arial" w:cs="Arial"/>
          <w:color w:val="000000" w:themeColor="text1"/>
          <w:kern w:val="0"/>
          <w:szCs w:val="21"/>
          <w14:textFill>
            <w14:solidFill>
              <w14:schemeClr w14:val="tx1"/>
            </w14:solidFill>
          </w14:textFill>
        </w:rPr>
        <w:t>政府采购电子交易</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五、公告期限（采购文件公告期限）：</w:t>
      </w:r>
      <w:r>
        <w:rPr>
          <w:rFonts w:ascii="Arial" w:hAnsi="Arial" w:cs="Arial"/>
          <w:color w:val="000000" w:themeColor="text1"/>
          <w:kern w:val="0"/>
          <w:szCs w:val="21"/>
          <w14:textFill>
            <w14:solidFill>
              <w14:schemeClr w14:val="tx1"/>
            </w14:solidFill>
          </w14:textFill>
        </w:rPr>
        <w:t>本公告发布之日起3个工作日</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六、项目概况（内容、用途、数量、简要技术要求）：</w:t>
      </w:r>
    </w:p>
    <w:tbl>
      <w:tblPr>
        <w:tblStyle w:val="44"/>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96"/>
        <w:gridCol w:w="675"/>
        <w:gridCol w:w="690"/>
        <w:gridCol w:w="1260"/>
        <w:gridCol w:w="1920"/>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序号</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标项名称</w:t>
            </w:r>
          </w:p>
        </w:tc>
        <w:tc>
          <w:tcPr>
            <w:tcW w:w="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数量</w:t>
            </w:r>
          </w:p>
        </w:tc>
        <w:tc>
          <w:tcPr>
            <w:tcW w:w="6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单位</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预算金额</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简要技术要求、用途</w:t>
            </w:r>
          </w:p>
        </w:tc>
        <w:tc>
          <w:tcPr>
            <w:tcW w:w="20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农业基础理论学术交流活动</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eastAsia="宋体" w:cs="Arial"/>
                <w:color w:val="000000" w:themeColor="text1"/>
                <w:kern w:val="0"/>
                <w:szCs w:val="21"/>
                <w:lang w:eastAsia="zh-CN"/>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2</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现代农业创新发展学术交流活动</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3</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医学基础理论学术交流活动</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4</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临床医学学术交流活动</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bl>
    <w:p>
      <w:pPr>
        <w:widowControl/>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七、供应商资格要求：</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bookmarkStart w:id="3" w:name="B37_招标文件的发售"/>
      <w:r>
        <w:rPr>
          <w:rFonts w:ascii="Arial" w:hAnsi="Arial" w:cs="Arial"/>
          <w:b/>
          <w:bCs/>
          <w:color w:val="000000" w:themeColor="text1"/>
          <w:kern w:val="0"/>
          <w:szCs w:val="21"/>
          <w14:textFill>
            <w14:solidFill>
              <w14:schemeClr w14:val="tx1"/>
            </w14:solidFill>
          </w14:textFill>
        </w:rPr>
        <w:t>1. 基本资格要求：</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（1）具有独立承担民事责任的能力；</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（2）具有良好的商业信誉和健全的财务会计制度；</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（3）具有履行合同所必需的设备和专业技术能力；</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（4）有依法缴纳税收和社会保障资金的良好记录；</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（5）参加政府采购活动前三年内，在经营活动中没有重大违法记录；</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（6）未被</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信用中国</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（www.creditchina.gov.cn）、中国政府采购网（www.ccgp.gov.cn）列入失信被执行人、重大税收违法案件当事人名单、政府采购严重违法失信行为记录名单；</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2. 特定资格要求：</w:t>
      </w:r>
    </w:p>
    <w:p>
      <w:pPr>
        <w:widowControl/>
        <w:adjustRightInd w:val="0"/>
        <w:snapToGrid w:val="0"/>
        <w:spacing w:line="300" w:lineRule="auto"/>
        <w:ind w:firstLine="420"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（1）单位负责人为同一人或者存在直接控股、管理关系的不同供应商，不得参加同一合同项下的政府采购活动；</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（3）不是公益一类事业单位、使用事业编制且由财政拨款保障的群团组织；</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w:t>
      </w:r>
      <w:r>
        <w:rPr>
          <w:rFonts w:hint="eastAsia" w:ascii="Arial" w:hAnsi="Arial" w:eastAsia="宋体" w:cs="Arial"/>
          <w:color w:val="000000"/>
          <w:kern w:val="0"/>
          <w:szCs w:val="21"/>
          <w:lang w:val="en-US" w:eastAsia="zh-CN"/>
        </w:rPr>
        <w:t>4</w:t>
      </w:r>
      <w:r>
        <w:rPr>
          <w:rFonts w:hint="default" w:ascii="Arial" w:hAnsi="Arial" w:eastAsia="宋体" w:cs="Arial"/>
          <w:color w:val="000000"/>
          <w:kern w:val="0"/>
          <w:szCs w:val="21"/>
          <w:lang w:eastAsia="zh-CN"/>
        </w:rPr>
        <w:t>）接受联合体。联合体参加本项目政府采购应满足以下条件：</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◇两个以上的自然人、法人或者其他组织可以组成一个联合体，以一个</w:t>
      </w:r>
      <w:r>
        <w:rPr>
          <w:rFonts w:hint="default" w:ascii="Arial" w:hAnsi="Arial" w:eastAsia="宋体" w:cs="Arial"/>
          <w:color w:val="000000"/>
          <w:kern w:val="0"/>
          <w:szCs w:val="21"/>
          <w:lang w:val="en-US" w:eastAsia="zh-CN"/>
        </w:rPr>
        <w:t>供应商</w:t>
      </w:r>
      <w:r>
        <w:rPr>
          <w:rFonts w:hint="default" w:ascii="Arial" w:hAnsi="Arial" w:eastAsia="宋体" w:cs="Arial"/>
          <w:color w:val="000000"/>
          <w:kern w:val="0"/>
          <w:szCs w:val="21"/>
          <w:lang w:eastAsia="zh-CN"/>
        </w:rPr>
        <w:t>的身份共同参加本项目政府采购活动，联合体在</w:t>
      </w:r>
      <w:r>
        <w:rPr>
          <w:rFonts w:hint="default" w:ascii="Arial" w:hAnsi="Arial" w:eastAsia="宋体" w:cs="Arial"/>
          <w:color w:val="000000"/>
          <w:kern w:val="0"/>
          <w:szCs w:val="21"/>
          <w:lang w:val="en-US" w:eastAsia="zh-CN"/>
        </w:rPr>
        <w:t>响应</w:t>
      </w:r>
      <w:r>
        <w:rPr>
          <w:rFonts w:hint="default" w:ascii="Arial" w:hAnsi="Arial" w:eastAsia="宋体" w:cs="Arial"/>
          <w:color w:val="000000"/>
          <w:kern w:val="0"/>
          <w:szCs w:val="21"/>
          <w:lang w:eastAsia="zh-CN"/>
        </w:rPr>
        <w:t>文件中提供联合体协议并明确分工；</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◇联合体中同一专业的单位按照联合体分工承担相同工作，按照资质等级较低的单位确定资质等级；</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◇联合体主办方和成员单位均应具备基本资格要求</w:t>
      </w:r>
      <w:r>
        <w:rPr>
          <w:rFonts w:hint="eastAsia" w:ascii="Arial" w:hAnsi="Arial" w:eastAsia="宋体" w:cs="Arial"/>
          <w:color w:val="000000"/>
          <w:kern w:val="0"/>
          <w:szCs w:val="21"/>
          <w:lang w:eastAsia="zh-CN"/>
        </w:rPr>
        <w:t>及</w:t>
      </w:r>
      <w:r>
        <w:rPr>
          <w:rFonts w:hint="eastAsia" w:ascii="Arial" w:hAnsi="Arial" w:eastAsia="宋体" w:cs="Arial"/>
          <w:color w:val="000000"/>
          <w:kern w:val="0"/>
          <w:szCs w:val="21"/>
          <w:lang w:val="en-US" w:eastAsia="zh-CN"/>
        </w:rPr>
        <w:t>特定资格要求第（1）、（2）和（3）项</w:t>
      </w:r>
      <w:r>
        <w:rPr>
          <w:rFonts w:hint="default" w:ascii="Arial" w:hAnsi="Arial" w:eastAsia="宋体" w:cs="Arial"/>
          <w:color w:val="000000"/>
          <w:kern w:val="0"/>
          <w:szCs w:val="21"/>
          <w:lang w:eastAsia="zh-CN"/>
        </w:rPr>
        <w:t>；</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hint="default" w:ascii="Arial" w:hAnsi="Arial" w:eastAsia="宋体" w:cs="Arial"/>
          <w:color w:val="000000"/>
          <w:kern w:val="0"/>
          <w:szCs w:val="21"/>
          <w:lang w:eastAsia="zh-CN"/>
        </w:rPr>
        <w:t>◇联合体各方不得再单独参加或与其他单位另外组成联合体参加本项目政府采购活动。</w:t>
      </w:r>
    </w:p>
    <w:bookmarkEnd w:id="3"/>
    <w:p>
      <w:pPr>
        <w:widowControl/>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八、采购文件的获取时间及地点等：</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 获取时间期限：</w:t>
      </w:r>
      <w:r>
        <w:rPr>
          <w:rFonts w:ascii="Arial" w:hAnsi="Arial" w:cs="Arial"/>
          <w:color w:val="000000" w:themeColor="text1"/>
          <w:szCs w:val="21"/>
          <w14:textFill>
            <w14:solidFill>
              <w14:schemeClr w14:val="tx1"/>
            </w14:solidFill>
          </w14:textFill>
        </w:rPr>
        <w:t>采购公告发布之日起至磋商响应文件提交截止时间前；</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 获取地点：浙江政府采购网（http://zfcg.czt.zj.gov.cn/）；</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获取方式：供应商通过</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浙江政府采购网</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在线获取（采购公告下方选取</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潜在供应商</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处</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获取采购文件</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），不提供纸制版采购文件；供应商只有在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浙江政府采购网</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完成获取采购文件申请并下载了采购文件后才视作依法获取采购文件；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 采购文件费用：免费提供采购文件；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 通过本公告下方</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游客，浏览采购文件</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下载的采购文件仅供浏览，不视作依法获取采购文件。</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九、磋商响应</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磋商响应文件提交截止时间：</w:t>
      </w:r>
      <w:bookmarkStart w:id="4" w:name="B22_谈判响应文件提交截止日期"/>
      <w:bookmarkEnd w:id="4"/>
      <w:r>
        <w:rPr>
          <w:rFonts w:ascii="Arial" w:hAnsi="Arial" w:cs="Arial"/>
          <w:color w:val="000000" w:themeColor="text1"/>
          <w:szCs w:val="21"/>
          <w14:textFill>
            <w14:solidFill>
              <w14:schemeClr w14:val="tx1"/>
            </w14:solidFill>
          </w14:textFill>
        </w:rPr>
        <w:t>2020年【</w:t>
      </w:r>
      <w:r>
        <w:rPr>
          <w:rFonts w:hint="eastAsia" w:ascii="Arial" w:hAnsi="Arial" w:cs="Arial"/>
          <w:color w:val="000000" w:themeColor="text1"/>
          <w:szCs w:val="21"/>
          <w:lang w:val="en-US" w:eastAsia="zh-CN"/>
          <w14:textFill>
            <w14:solidFill>
              <w14:schemeClr w14:val="tx1"/>
            </w14:solidFill>
          </w14:textFill>
        </w:rPr>
        <w:t>7</w:t>
      </w:r>
      <w:r>
        <w:rPr>
          <w:rFonts w:ascii="Arial" w:hAnsi="Arial" w:cs="Arial"/>
          <w:color w:val="000000" w:themeColor="text1"/>
          <w:szCs w:val="21"/>
          <w14:textFill>
            <w14:solidFill>
              <w14:schemeClr w14:val="tx1"/>
            </w14:solidFill>
          </w14:textFill>
        </w:rPr>
        <w:t>】月【</w:t>
      </w:r>
      <w:r>
        <w:rPr>
          <w:rFonts w:hint="eastAsia" w:ascii="Arial" w:hAnsi="Arial" w:cs="Arial"/>
          <w:color w:val="000000" w:themeColor="text1"/>
          <w:szCs w:val="21"/>
          <w:lang w:val="en-US" w:eastAsia="zh-CN"/>
          <w14:textFill>
            <w14:solidFill>
              <w14:schemeClr w14:val="tx1"/>
            </w14:solidFill>
          </w14:textFill>
        </w:rPr>
        <w:t>17</w:t>
      </w:r>
      <w:r>
        <w:rPr>
          <w:rFonts w:ascii="Arial" w:hAnsi="Arial" w:cs="Arial"/>
          <w:color w:val="000000" w:themeColor="text1"/>
          <w:szCs w:val="21"/>
          <w14:textFill>
            <w14:solidFill>
              <w14:schemeClr w14:val="tx1"/>
            </w14:solidFill>
          </w14:textFill>
        </w:rPr>
        <w:t>】日【</w:t>
      </w:r>
      <w:r>
        <w:rPr>
          <w:rFonts w:hint="eastAsia" w:ascii="Arial" w:hAnsi="Arial" w:cs="Arial"/>
          <w:color w:val="000000" w:themeColor="text1"/>
          <w:szCs w:val="21"/>
          <w:lang w:val="en-US" w:eastAsia="zh-CN"/>
          <w14:textFill>
            <w14:solidFill>
              <w14:schemeClr w14:val="tx1"/>
            </w14:solidFill>
          </w14:textFill>
        </w:rPr>
        <w:t>08</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时</w:t>
      </w:r>
      <w:r>
        <w:rPr>
          <w:rFonts w:ascii="Arial" w:hAnsi="Arial" w:cs="Arial"/>
          <w:color w:val="000000" w:themeColor="text1"/>
          <w:szCs w:val="21"/>
          <w14:textFill>
            <w14:solidFill>
              <w14:schemeClr w14:val="tx1"/>
            </w14:solidFill>
          </w14:textFill>
        </w:rPr>
        <w:t>【</w:t>
      </w:r>
      <w:r>
        <w:rPr>
          <w:rFonts w:hint="eastAsia" w:ascii="Arial" w:hAnsi="Arial" w:cs="Arial"/>
          <w:color w:val="000000" w:themeColor="text1"/>
          <w:szCs w:val="21"/>
          <w:lang w:val="en-US" w:eastAsia="zh-CN"/>
          <w14:textFill>
            <w14:solidFill>
              <w14:schemeClr w14:val="tx1"/>
            </w14:solidFill>
          </w14:textFill>
        </w:rPr>
        <w:t>30</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分；</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磋商响应文件提交地点：政府采购云平台（https://www.zcygov.cn）。</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十、磋商响应文件开启时间和地点：</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开启时间：</w:t>
      </w:r>
      <w:r>
        <w:rPr>
          <w:rFonts w:ascii="Arial" w:hAnsi="Arial" w:cs="Arial"/>
          <w:color w:val="000000" w:themeColor="text1"/>
          <w:szCs w:val="21"/>
          <w14:textFill>
            <w14:solidFill>
              <w14:schemeClr w14:val="tx1"/>
            </w14:solidFill>
          </w14:textFill>
        </w:rPr>
        <w:t>2020年【</w:t>
      </w:r>
      <w:r>
        <w:rPr>
          <w:rFonts w:hint="eastAsia" w:ascii="Arial" w:hAnsi="Arial" w:cs="Arial"/>
          <w:color w:val="000000" w:themeColor="text1"/>
          <w:szCs w:val="21"/>
          <w:lang w:val="en-US" w:eastAsia="zh-CN"/>
          <w14:textFill>
            <w14:solidFill>
              <w14:schemeClr w14:val="tx1"/>
            </w14:solidFill>
          </w14:textFill>
        </w:rPr>
        <w:t>7</w:t>
      </w:r>
      <w:r>
        <w:rPr>
          <w:rFonts w:ascii="Arial" w:hAnsi="Arial" w:cs="Arial"/>
          <w:color w:val="000000" w:themeColor="text1"/>
          <w:szCs w:val="21"/>
          <w14:textFill>
            <w14:solidFill>
              <w14:schemeClr w14:val="tx1"/>
            </w14:solidFill>
          </w14:textFill>
        </w:rPr>
        <w:t>】月【</w:t>
      </w:r>
      <w:r>
        <w:rPr>
          <w:rFonts w:hint="eastAsia" w:ascii="Arial" w:hAnsi="Arial" w:cs="Arial"/>
          <w:color w:val="000000" w:themeColor="text1"/>
          <w:szCs w:val="21"/>
          <w:lang w:val="en-US" w:eastAsia="zh-CN"/>
          <w14:textFill>
            <w14:solidFill>
              <w14:schemeClr w14:val="tx1"/>
            </w14:solidFill>
          </w14:textFill>
        </w:rPr>
        <w:t>17</w:t>
      </w:r>
      <w:r>
        <w:rPr>
          <w:rFonts w:ascii="Arial" w:hAnsi="Arial" w:cs="Arial"/>
          <w:color w:val="000000" w:themeColor="text1"/>
          <w:szCs w:val="21"/>
          <w14:textFill>
            <w14:solidFill>
              <w14:schemeClr w14:val="tx1"/>
            </w14:solidFill>
          </w14:textFill>
        </w:rPr>
        <w:t>】日【</w:t>
      </w:r>
      <w:r>
        <w:rPr>
          <w:rFonts w:hint="eastAsia" w:ascii="Arial" w:hAnsi="Arial" w:cs="Arial"/>
          <w:color w:val="000000" w:themeColor="text1"/>
          <w:szCs w:val="21"/>
          <w:lang w:val="en-US" w:eastAsia="zh-CN"/>
          <w14:textFill>
            <w14:solidFill>
              <w14:schemeClr w14:val="tx1"/>
            </w14:solidFill>
          </w14:textFill>
        </w:rPr>
        <w:t>08</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时</w:t>
      </w:r>
      <w:r>
        <w:rPr>
          <w:rFonts w:ascii="Arial" w:hAnsi="Arial" w:cs="Arial"/>
          <w:color w:val="000000" w:themeColor="text1"/>
          <w:szCs w:val="21"/>
          <w14:textFill>
            <w14:solidFill>
              <w14:schemeClr w14:val="tx1"/>
            </w14:solidFill>
          </w14:textFill>
        </w:rPr>
        <w:t>【</w:t>
      </w:r>
      <w:r>
        <w:rPr>
          <w:rFonts w:hint="eastAsia" w:ascii="Arial" w:hAnsi="Arial" w:cs="Arial"/>
          <w:color w:val="000000" w:themeColor="text1"/>
          <w:szCs w:val="21"/>
          <w:lang w:val="en-US" w:eastAsia="zh-CN"/>
          <w14:textFill>
            <w14:solidFill>
              <w14:schemeClr w14:val="tx1"/>
            </w14:solidFill>
          </w14:textFill>
        </w:rPr>
        <w:t>30</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分；</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开启地点：在政府采购云平台（https://www.zcygov.cn）上开启磋商响应文件。</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十一、磋商保证金：</w:t>
      </w:r>
      <w:r>
        <w:rPr>
          <w:rFonts w:ascii="Arial" w:hAnsi="Arial" w:cs="Arial"/>
          <w:color w:val="000000" w:themeColor="text1"/>
          <w:kern w:val="0"/>
          <w:szCs w:val="21"/>
          <w14:textFill>
            <w14:solidFill>
              <w14:schemeClr w14:val="tx1"/>
            </w14:solidFill>
          </w14:textFill>
        </w:rPr>
        <w:t>不需交纳磋商保证金。</w:t>
      </w:r>
    </w:p>
    <w:p>
      <w:pPr>
        <w:widowControl/>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十二、质疑和投诉：</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 未按采购公告规定获取采购文件的潜在供应商不得对采购文件提出质疑，其磋商响应文件将被拒绝；</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 供应商认为采购文件使自己的权益受到损害的，可以自获取采购文件之日或者采购文件公告期限届满之日（在采购文件公告期限届满后获取采购文件的，以采购文件公告期限届满之日为准）起7个工作日内，以书面形式向采购人和采购代理机构提出质疑。提出质疑的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 质疑受理</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3.1采购人质疑受理：</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接收质疑函的方式：邮寄方式/直接送达</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联系人：</w:t>
      </w:r>
      <w:r>
        <w:rPr>
          <w:rFonts w:hint="eastAsia" w:ascii="Arial" w:hAnsi="Arial" w:cs="Arial"/>
          <w:color w:val="000000" w:themeColor="text1"/>
          <w:kern w:val="0"/>
          <w:szCs w:val="21"/>
          <w:lang w:eastAsia="zh-CN"/>
          <w14:textFill>
            <w14:solidFill>
              <w14:schemeClr w14:val="tx1"/>
            </w14:solidFill>
          </w14:textFill>
        </w:rPr>
        <w:t>胡国军</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w:t>
      </w:r>
      <w:r>
        <w:rPr>
          <w:rFonts w:hint="eastAsia" w:ascii="Arial" w:hAnsi="Arial" w:cs="Arial"/>
          <w:color w:val="000000" w:themeColor="text1"/>
          <w:kern w:val="0"/>
          <w:szCs w:val="21"/>
          <w:lang w:eastAsia="zh-CN"/>
          <w14:textFill>
            <w14:solidFill>
              <w14:schemeClr w14:val="tx1"/>
            </w14:solidFill>
          </w14:textFill>
        </w:rPr>
        <w:t>0571-88091365</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通讯地址地点：</w:t>
      </w:r>
      <w:r>
        <w:rPr>
          <w:rFonts w:hint="eastAsia" w:ascii="Arial" w:hAnsi="Arial" w:cs="Arial"/>
          <w:color w:val="000000" w:themeColor="text1"/>
          <w:kern w:val="0"/>
          <w:szCs w:val="21"/>
          <w:lang w:eastAsia="zh-CN"/>
          <w14:textFill>
            <w14:solidFill>
              <w14:schemeClr w14:val="tx1"/>
            </w14:solidFill>
          </w14:textFill>
        </w:rPr>
        <w:t>浙江省杭州市武林广场东侧省科协大楼</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3.2采购代理机构质疑受理：</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接收质疑函的方式：邮寄方式/直接送达</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联系人：总师办（钱工、冯工）</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联系电话：0571-87631297、0571-85331293</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通讯地址地点：杭州市文晖路42号现代置业大厦西楼17层1701室</w:t>
      </w:r>
    </w:p>
    <w:p>
      <w:pPr>
        <w:widowControl/>
        <w:adjustRightInd w:val="0"/>
        <w:snapToGrid w:val="0"/>
        <w:spacing w:line="324" w:lineRule="auto"/>
        <w:ind w:firstLine="422" w:firstLineChars="200"/>
        <w:jc w:val="left"/>
        <w:rPr>
          <w:rFonts w:ascii="Arial" w:hAnsi="Arial" w:cs="Arial"/>
          <w:b/>
          <w:color w:val="000000" w:themeColor="text1"/>
          <w:kern w:val="0"/>
          <w:szCs w:val="21"/>
          <w14:textFill>
            <w14:solidFill>
              <w14:schemeClr w14:val="tx1"/>
            </w14:solidFill>
          </w14:textFill>
        </w:rPr>
      </w:pPr>
      <w:r>
        <w:rPr>
          <w:rFonts w:ascii="Arial" w:hAnsi="Arial" w:cs="Arial"/>
          <w:b/>
          <w:color w:val="000000" w:themeColor="text1"/>
          <w:kern w:val="0"/>
          <w:szCs w:val="21"/>
          <w14:textFill>
            <w14:solidFill>
              <w14:schemeClr w14:val="tx1"/>
            </w14:solidFill>
          </w14:textFill>
        </w:rPr>
        <w:t>十三、采购项目需要落实的政府采购政策：</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 xml:space="preserve">1. </w:t>
      </w:r>
      <w:r>
        <w:rPr>
          <w:rFonts w:ascii="Arial" w:hAnsi="Arial" w:cs="Arial"/>
          <w:color w:val="000000" w:themeColor="text1"/>
          <w:szCs w:val="21"/>
          <w14:textFill>
            <w14:solidFill>
              <w14:schemeClr w14:val="tx1"/>
            </w14:solidFill>
          </w14:textFill>
        </w:rPr>
        <w:t>本项目对符合政府采购扶持政策的小型、微型企业、监狱企业、残疾人福利性单位给予价格优惠扶持，执行节能产品政府强制采购和优先采购政策，执行环境标志产品政府优先采购政策。</w:t>
      </w:r>
    </w:p>
    <w:p>
      <w:pPr>
        <w:widowControl/>
        <w:adjustRightInd w:val="0"/>
        <w:snapToGrid w:val="0"/>
        <w:spacing w:line="300" w:lineRule="auto"/>
        <w:ind w:firstLine="422" w:firstLineChars="200"/>
        <w:jc w:val="left"/>
        <w:rPr>
          <w:rFonts w:ascii="Arial" w:hAnsi="Arial" w:cs="Arial"/>
          <w:b/>
          <w:color w:val="000000" w:themeColor="text1"/>
          <w:kern w:val="0"/>
          <w:szCs w:val="21"/>
          <w14:textFill>
            <w14:solidFill>
              <w14:schemeClr w14:val="tx1"/>
            </w14:solidFill>
          </w14:textFill>
        </w:rPr>
      </w:pPr>
      <w:r>
        <w:rPr>
          <w:rFonts w:ascii="Arial" w:hAnsi="Arial" w:cs="Arial"/>
          <w:b/>
          <w:color w:val="000000" w:themeColor="text1"/>
          <w:kern w:val="0"/>
          <w:szCs w:val="21"/>
          <w14:textFill>
            <w14:solidFill>
              <w14:schemeClr w14:val="tx1"/>
            </w14:solidFill>
          </w14:textFill>
        </w:rPr>
        <w:t>十四、在线响应（电子交易）说明</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 供应商在提交磋商响应文件前应已完成CA数字证书办理。（办理流程详见http://zfcg.czt.zj.gov.cn/bidClientTemplate/2019-05-27/12945.html）；</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 供应商应安装</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政采云投标客户端</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，电子投标工具请供应商自行前往浙江政府采购网下载并安装，（下载网址：http://zfcg.czt.zj.gov.cn/bidClientTemplate/2019-09-24/12975.html）；</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电子交易具体流程详见操作指南：登录政府采购云平台（https://www.zcygov.cn/），从首页-服务中心-帮助文档-项目采购-电子招投标，查看文档和视频；</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4. 如有疑问，可致电政府采购云平台技术支持热线咨询，联系方式：400-881-7190。</w:t>
      </w:r>
    </w:p>
    <w:p>
      <w:pPr>
        <w:widowControl/>
        <w:adjustRightInd w:val="0"/>
        <w:snapToGrid w:val="0"/>
        <w:spacing w:line="324" w:lineRule="auto"/>
        <w:ind w:firstLine="422" w:firstLineChars="200"/>
        <w:jc w:val="left"/>
        <w:rPr>
          <w:rFonts w:ascii="Arial" w:hAnsi="Arial" w:cs="Arial"/>
          <w:b/>
          <w:color w:val="000000" w:themeColor="text1"/>
          <w:kern w:val="0"/>
          <w:szCs w:val="21"/>
          <w14:textFill>
            <w14:solidFill>
              <w14:schemeClr w14:val="tx1"/>
            </w14:solidFill>
          </w14:textFill>
        </w:rPr>
      </w:pPr>
      <w:r>
        <w:rPr>
          <w:rFonts w:ascii="Arial" w:hAnsi="Arial" w:cs="Arial"/>
          <w:b/>
          <w:color w:val="000000" w:themeColor="text1"/>
          <w:kern w:val="0"/>
          <w:szCs w:val="21"/>
          <w14:textFill>
            <w14:solidFill>
              <w14:schemeClr w14:val="tx1"/>
            </w14:solidFill>
          </w14:textFill>
        </w:rPr>
        <w:t>十五、其他事项</w:t>
      </w:r>
    </w:p>
    <w:p>
      <w:pPr>
        <w:widowControl/>
        <w:adjustRightInd w:val="0"/>
        <w:snapToGrid w:val="0"/>
        <w:spacing w:line="300" w:lineRule="auto"/>
        <w:ind w:firstLine="420" w:firstLineChars="200"/>
        <w:jc w:val="left"/>
        <w:rPr>
          <w:rFonts w:ascii="Arial" w:hAnsi="Arial" w:cs="Arial"/>
          <w:bCs/>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 成交供应商应在合同签订前完成</w:t>
      </w:r>
      <w:r>
        <w:rPr>
          <w:rFonts w:ascii="Arial" w:hAnsi="Arial" w:cs="Arial"/>
          <w:color w:val="000000" w:themeColor="text1"/>
          <w:szCs w:val="21"/>
          <w14:textFill>
            <w14:solidFill>
              <w14:schemeClr w14:val="tx1"/>
            </w14:solidFill>
          </w14:textFill>
        </w:rPr>
        <w:t>政府采购云平台（https://www.zcygov.cn/）</w:t>
      </w:r>
      <w:r>
        <w:rPr>
          <w:rFonts w:ascii="Arial" w:hAnsi="Arial" w:cs="Arial"/>
          <w:color w:val="000000" w:themeColor="text1"/>
          <w:kern w:val="0"/>
          <w:szCs w:val="21"/>
          <w14:textFill>
            <w14:solidFill>
              <w14:schemeClr w14:val="tx1"/>
            </w14:solidFill>
          </w14:textFill>
        </w:rPr>
        <w:t>全部注册步骤并成为正式注册入库供应商，否则将导致合同款无法正常支付，责任由成交供应商承担。请供应商尽早完成注册。</w:t>
      </w:r>
      <w:r>
        <w:rPr>
          <w:rFonts w:ascii="Arial" w:hAnsi="Arial" w:cs="Arial"/>
          <w:bCs/>
          <w:color w:val="000000" w:themeColor="text1"/>
          <w14:textFill>
            <w14:solidFill>
              <w14:schemeClr w14:val="tx1"/>
            </w14:solidFill>
          </w14:textFill>
        </w:rPr>
        <w:t>https://middle.zcygov.cn/settle-front/#/registry（供应商注册页面）；</w:t>
      </w:r>
    </w:p>
    <w:p>
      <w:pPr>
        <w:widowControl/>
        <w:adjustRightInd w:val="0"/>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2. 采购信息发布媒介：浙江政府采购网（</w:t>
      </w:r>
      <w:r>
        <w:rPr>
          <w:rFonts w:ascii="Arial" w:hAnsi="Arial" w:cs="Arial"/>
          <w:color w:val="000000" w:themeColor="text1"/>
          <w:szCs w:val="21"/>
          <w14:textFill>
            <w14:solidFill>
              <w14:schemeClr w14:val="tx1"/>
            </w14:solidFill>
          </w14:textFill>
        </w:rPr>
        <w:t>http://zfcg.czt.zj.gov.cn/</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lang w:eastAsia="zh-CN"/>
          <w14:textFill>
            <w14:solidFill>
              <w14:schemeClr w14:val="tx1"/>
            </w14:solidFill>
          </w14:textFill>
        </w:rPr>
        <w:t>；</w:t>
      </w:r>
    </w:p>
    <w:p>
      <w:pPr>
        <w:widowControl/>
        <w:adjustRightInd w:val="0"/>
        <w:snapToGrid w:val="0"/>
        <w:spacing w:line="300" w:lineRule="auto"/>
        <w:ind w:firstLine="420" w:firstLineChars="20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 xml:space="preserve">3. </w:t>
      </w:r>
      <w:r>
        <w:rPr>
          <w:rFonts w:hint="eastAsia" w:ascii="Arial" w:hAnsi="Arial" w:eastAsia="宋体" w:cs="Arial"/>
          <w:color w:val="000000" w:themeColor="text1"/>
          <w:kern w:val="0"/>
          <w:szCs w:val="21"/>
          <w14:textFill>
            <w14:solidFill>
              <w14:schemeClr w14:val="tx1"/>
            </w14:solidFill>
          </w14:textFill>
        </w:rPr>
        <w:t>供应商可对以上一个或多个标项进行</w:t>
      </w:r>
      <w:r>
        <w:rPr>
          <w:rFonts w:hint="eastAsia" w:ascii="Arial" w:hAnsi="Arial" w:eastAsia="宋体" w:cs="Arial"/>
          <w:color w:val="000000" w:themeColor="text1"/>
          <w:kern w:val="0"/>
          <w:szCs w:val="21"/>
          <w:lang w:val="en-US" w:eastAsia="zh-CN"/>
          <w14:textFill>
            <w14:solidFill>
              <w14:schemeClr w14:val="tx1"/>
            </w14:solidFill>
          </w14:textFill>
        </w:rPr>
        <w:t>响应。</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十六、联系方式</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采购人名称：浙江省科学技术协会</w:t>
      </w:r>
    </w:p>
    <w:p>
      <w:pPr>
        <w:widowControl/>
        <w:snapToGrid w:val="0"/>
        <w:spacing w:line="300" w:lineRule="auto"/>
        <w:ind w:firstLine="420" w:firstLineChars="200"/>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地址：</w:t>
      </w:r>
      <w:r>
        <w:rPr>
          <w:rFonts w:hint="eastAsia" w:ascii="Arial" w:hAnsi="Arial" w:cs="Arial"/>
          <w:color w:val="000000" w:themeColor="text1"/>
          <w:kern w:val="0"/>
          <w:szCs w:val="21"/>
          <w:lang w:eastAsia="zh-CN"/>
          <w14:textFill>
            <w14:solidFill>
              <w14:schemeClr w14:val="tx1"/>
            </w14:solidFill>
          </w14:textFill>
        </w:rPr>
        <w:t>浙江省杭州市武林广场东侧省科协大楼</w:t>
      </w:r>
    </w:p>
    <w:p>
      <w:pPr>
        <w:widowControl/>
        <w:snapToGrid w:val="0"/>
        <w:spacing w:line="300" w:lineRule="auto"/>
        <w:ind w:firstLine="420" w:firstLineChars="200"/>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采购项目联系人：</w:t>
      </w:r>
      <w:r>
        <w:rPr>
          <w:rFonts w:hint="eastAsia" w:ascii="Arial" w:hAnsi="Arial" w:cs="Arial"/>
          <w:color w:val="000000" w:themeColor="text1"/>
          <w:kern w:val="0"/>
          <w:szCs w:val="21"/>
          <w:lang w:eastAsia="zh-CN"/>
          <w14:textFill>
            <w14:solidFill>
              <w14:schemeClr w14:val="tx1"/>
            </w14:solidFill>
          </w14:textFill>
        </w:rPr>
        <w:t>章伟</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w:t>
      </w:r>
      <w:r>
        <w:rPr>
          <w:rFonts w:hint="eastAsia" w:ascii="Arial" w:hAnsi="Arial" w:cs="Arial"/>
          <w:color w:val="000000" w:themeColor="text1"/>
          <w:kern w:val="0"/>
          <w:szCs w:val="21"/>
          <w:lang w:eastAsia="zh-CN"/>
          <w14:textFill>
            <w14:solidFill>
              <w14:schemeClr w14:val="tx1"/>
            </w14:solidFill>
          </w14:textFill>
        </w:rPr>
        <w:t>0571-88091553</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采购代理机构名称：</w:t>
      </w:r>
      <w:bookmarkStart w:id="5" w:name="B32_采购代理机构名称"/>
      <w:r>
        <w:rPr>
          <w:rFonts w:ascii="Arial" w:hAnsi="Arial" w:cs="Arial"/>
          <w:color w:val="000000" w:themeColor="text1"/>
          <w:kern w:val="0"/>
          <w:szCs w:val="21"/>
          <w14:textFill>
            <w14:solidFill>
              <w14:schemeClr w14:val="tx1"/>
            </w14:solidFill>
          </w14:textFill>
        </w:rPr>
        <w:t>浙江省成套招标代理有限公司</w:t>
      </w:r>
      <w:bookmarkEnd w:id="5"/>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地址：杭州市文晖路42号现代置业大厦西楼18层1804室</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采购项目联系人：徐均</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联系电话：0571-85830191</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同级政府采购监管部门：浙江省财政厅政府采购监管处</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地址：杭州市环城西路37号</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联系人：倪文良</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监督投诉电话：0571-87057615</w:t>
      </w:r>
    </w:p>
    <w:p>
      <w:pPr>
        <w:widowControl/>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br w:type="page"/>
      </w:r>
    </w:p>
    <w:p>
      <w:pPr>
        <w:widowControl/>
        <w:snapToGrid w:val="0"/>
        <w:spacing w:line="300" w:lineRule="auto"/>
        <w:rPr>
          <w:rFonts w:ascii="Arial" w:hAnsi="Arial" w:cs="Arial"/>
          <w:color w:val="000000" w:themeColor="text1"/>
          <w:kern w:val="0"/>
          <w:szCs w:val="21"/>
          <w14:textFill>
            <w14:solidFill>
              <w14:schemeClr w14:val="tx1"/>
            </w14:solidFill>
          </w14:textFill>
        </w:rPr>
      </w:pPr>
    </w:p>
    <w:p>
      <w:pPr>
        <w:pStyle w:val="3"/>
        <w:spacing w:before="120"/>
        <w:rPr>
          <w:rFonts w:cs="Arial"/>
          <w:color w:val="000000" w:themeColor="text1"/>
          <w14:textFill>
            <w14:solidFill>
              <w14:schemeClr w14:val="tx1"/>
            </w14:solidFill>
          </w14:textFill>
        </w:rPr>
      </w:pPr>
      <w:bookmarkStart w:id="6" w:name="_Toc2398"/>
      <w:bookmarkStart w:id="7" w:name="_Toc413075737"/>
      <w:r>
        <w:rPr>
          <w:rFonts w:cs="Arial"/>
          <w:color w:val="000000" w:themeColor="text1"/>
          <w14:textFill>
            <w14:solidFill>
              <w14:schemeClr w14:val="tx1"/>
            </w14:solidFill>
          </w14:textFill>
        </w:rPr>
        <w:t>第二章  采购项目总体要求</w:t>
      </w:r>
      <w:bookmarkEnd w:id="6"/>
      <w:bookmarkEnd w:id="7"/>
    </w:p>
    <w:p>
      <w:pPr>
        <w:pStyle w:val="4"/>
        <w:spacing w:before="120"/>
        <w:ind w:firstLine="422"/>
        <w:rPr>
          <w:color w:val="000000" w:themeColor="text1"/>
          <w:szCs w:val="21"/>
          <w14:textFill>
            <w14:solidFill>
              <w14:schemeClr w14:val="tx1"/>
            </w14:solidFill>
          </w14:textFill>
        </w:rPr>
      </w:pPr>
      <w:bookmarkStart w:id="8" w:name="_Toc335039016"/>
      <w:bookmarkStart w:id="9" w:name="_Toc413075738"/>
      <w:bookmarkStart w:id="10" w:name="_Toc82338235"/>
      <w:bookmarkStart w:id="11" w:name="_Toc82873318"/>
      <w:bookmarkStart w:id="12" w:name="_Toc82338237"/>
      <w:bookmarkStart w:id="13" w:name="_Toc82873320"/>
      <w:r>
        <w:rPr>
          <w:color w:val="000000" w:themeColor="text1"/>
          <w:szCs w:val="21"/>
          <w14:textFill>
            <w14:solidFill>
              <w14:schemeClr w14:val="tx1"/>
            </w14:solidFill>
          </w14:textFill>
        </w:rPr>
        <w:t>一、技术标准、规范（不限于以下）</w:t>
      </w:r>
      <w:bookmarkEnd w:id="8"/>
      <w:bookmarkEnd w:id="9"/>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1、国家规定的标准及规范，按最新的标准及规范执行。</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2、行业标准及规范，按最新的标准及规范执行。</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3、与服务有关的材料设备质量应符合中华人民共和国及产品品牌所在国的有关质量标准，上述标准如有不一致，执行两者中更严格的标准。</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4、其它相关标准及规范，按最新的标准及规范执行。</w:t>
      </w:r>
    </w:p>
    <w:bookmarkEnd w:id="10"/>
    <w:bookmarkEnd w:id="11"/>
    <w:bookmarkEnd w:id="12"/>
    <w:bookmarkEnd w:id="13"/>
    <w:p>
      <w:pPr>
        <w:pStyle w:val="4"/>
        <w:spacing w:before="120"/>
        <w:ind w:firstLine="422"/>
        <w:rPr>
          <w:color w:val="000000" w:themeColor="text1"/>
          <w:szCs w:val="21"/>
          <w14:textFill>
            <w14:solidFill>
              <w14:schemeClr w14:val="tx1"/>
            </w14:solidFill>
          </w14:textFill>
        </w:rPr>
      </w:pPr>
      <w:bookmarkStart w:id="14" w:name="_Toc335039018"/>
      <w:bookmarkStart w:id="15" w:name="_Toc329113953"/>
      <w:bookmarkStart w:id="16" w:name="_Toc328992072"/>
      <w:bookmarkStart w:id="17" w:name="_Toc413075739"/>
      <w:r>
        <w:rPr>
          <w:color w:val="000000" w:themeColor="text1"/>
          <w:szCs w:val="21"/>
          <w14:textFill>
            <w14:solidFill>
              <w14:schemeClr w14:val="tx1"/>
            </w14:solidFill>
          </w14:textFill>
        </w:rPr>
        <w:t>二、</w:t>
      </w:r>
      <w:bookmarkEnd w:id="14"/>
      <w:bookmarkEnd w:id="15"/>
      <w:bookmarkEnd w:id="16"/>
      <w:r>
        <w:rPr>
          <w:color w:val="000000" w:themeColor="text1"/>
          <w:szCs w:val="21"/>
          <w14:textFill>
            <w14:solidFill>
              <w14:schemeClr w14:val="tx1"/>
            </w14:solidFill>
          </w14:textFill>
        </w:rPr>
        <w:t>采购内容及需求</w:t>
      </w:r>
      <w:bookmarkEnd w:id="17"/>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具体要求详见</w:t>
      </w:r>
      <w:r>
        <w:rPr>
          <w:rFonts w:ascii="Arial" w:hAnsi="Arial" w:cs="Arial"/>
          <w:color w:val="000000" w:themeColor="text1"/>
          <w:kern w:val="0"/>
          <w14:textFill>
            <w14:solidFill>
              <w14:schemeClr w14:val="tx1"/>
            </w14:solidFill>
          </w14:textFill>
        </w:rPr>
        <w:t>采购文件</w:t>
      </w:r>
      <w:r>
        <w:rPr>
          <w:rFonts w:ascii="Arial" w:hAnsi="Arial" w:cs="Arial"/>
          <w:color w:val="000000" w:themeColor="text1"/>
          <w14:textFill>
            <w14:solidFill>
              <w14:schemeClr w14:val="tx1"/>
            </w14:solidFill>
          </w14:textFill>
        </w:rPr>
        <w:t>的</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第三章 采购内容及需求</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w:t>
      </w:r>
    </w:p>
    <w:p>
      <w:pPr>
        <w:pStyle w:val="4"/>
        <w:spacing w:before="120"/>
        <w:ind w:firstLine="422"/>
        <w:rPr>
          <w:color w:val="000000" w:themeColor="text1"/>
          <w:szCs w:val="21"/>
          <w14:textFill>
            <w14:solidFill>
              <w14:schemeClr w14:val="tx1"/>
            </w14:solidFill>
          </w14:textFill>
        </w:rPr>
      </w:pPr>
      <w:bookmarkStart w:id="18" w:name="_Toc413075740"/>
      <w:bookmarkStart w:id="19" w:name="_Toc329113954"/>
      <w:bookmarkStart w:id="20" w:name="_Toc335039019"/>
      <w:bookmarkStart w:id="21" w:name="_Toc328992073"/>
      <w:r>
        <w:rPr>
          <w:color w:val="000000" w:themeColor="text1"/>
          <w:szCs w:val="21"/>
          <w14:textFill>
            <w14:solidFill>
              <w14:schemeClr w14:val="tx1"/>
            </w14:solidFill>
          </w14:textFill>
        </w:rPr>
        <w:t>三、工作范围</w:t>
      </w:r>
      <w:bookmarkEnd w:id="18"/>
      <w:bookmarkEnd w:id="19"/>
      <w:bookmarkEnd w:id="20"/>
      <w:bookmarkEnd w:id="21"/>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各供应商须按国家有关标准及规范完成</w:t>
      </w:r>
      <w:r>
        <w:rPr>
          <w:rFonts w:ascii="Arial" w:hAnsi="Arial" w:cs="Arial"/>
          <w:color w:val="000000" w:themeColor="text1"/>
          <w:kern w:val="0"/>
          <w14:textFill>
            <w14:solidFill>
              <w14:schemeClr w14:val="tx1"/>
            </w14:solidFill>
          </w14:textFill>
        </w:rPr>
        <w:t>采购文件</w:t>
      </w:r>
      <w:r>
        <w:rPr>
          <w:rFonts w:ascii="Arial" w:hAnsi="Arial" w:cs="Arial"/>
          <w:color w:val="000000" w:themeColor="text1"/>
          <w14:textFill>
            <w14:solidFill>
              <w14:schemeClr w14:val="tx1"/>
            </w14:solidFill>
          </w14:textFill>
        </w:rPr>
        <w:t>规定的所有工作内容：</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1、履行所有规定服务。</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2、服务须达到</w:t>
      </w:r>
      <w:r>
        <w:rPr>
          <w:rFonts w:ascii="Arial" w:hAnsi="Arial" w:cs="Arial"/>
          <w:color w:val="000000" w:themeColor="text1"/>
          <w:kern w:val="0"/>
          <w14:textFill>
            <w14:solidFill>
              <w14:schemeClr w14:val="tx1"/>
            </w14:solidFill>
          </w14:textFill>
        </w:rPr>
        <w:t>采购文件</w:t>
      </w:r>
      <w:r>
        <w:rPr>
          <w:rFonts w:ascii="Arial" w:hAnsi="Arial" w:cs="Arial"/>
          <w:color w:val="000000" w:themeColor="text1"/>
          <w14:textFill>
            <w14:solidFill>
              <w14:schemeClr w14:val="tx1"/>
            </w14:solidFill>
          </w14:textFill>
        </w:rPr>
        <w:t>规定的质量标准及使用要求。</w:t>
      </w:r>
    </w:p>
    <w:p>
      <w:pPr>
        <w:pStyle w:val="19"/>
        <w:adjustRightInd w:val="0"/>
        <w:snapToGrid w:val="0"/>
        <w:spacing w:line="300" w:lineRule="auto"/>
        <w:ind w:firstLine="420" w:firstLineChars="200"/>
        <w:rPr>
          <w:rFonts w:ascii="Arial" w:hAnsi="Arial" w:cs="Arial"/>
          <w:b/>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具体要求详见</w:t>
      </w:r>
      <w:r>
        <w:rPr>
          <w:rFonts w:ascii="Arial" w:hAnsi="Arial" w:cs="Arial"/>
          <w:color w:val="000000" w:themeColor="text1"/>
          <w:kern w:val="0"/>
          <w:szCs w:val="21"/>
          <w14:textFill>
            <w14:solidFill>
              <w14:schemeClr w14:val="tx1"/>
            </w14:solidFill>
          </w14:textFill>
        </w:rPr>
        <w:t>采购文件</w:t>
      </w:r>
      <w:r>
        <w:rPr>
          <w:rFonts w:ascii="Arial" w:hAnsi="Arial" w:cs="Arial"/>
          <w:color w:val="000000" w:themeColor="text1"/>
          <w:szCs w:val="21"/>
          <w14:textFill>
            <w14:solidFill>
              <w14:schemeClr w14:val="tx1"/>
            </w14:solidFill>
          </w14:textFill>
        </w:rPr>
        <w:t>的</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第三章 采购内容及需求</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pStyle w:val="3"/>
        <w:spacing w:before="120"/>
        <w:rPr>
          <w:rFonts w:cs="Arial"/>
          <w:color w:val="000000" w:themeColor="text1"/>
          <w:szCs w:val="30"/>
          <w14:textFill>
            <w14:solidFill>
              <w14:schemeClr w14:val="tx1"/>
            </w14:solidFill>
          </w14:textFill>
        </w:rPr>
      </w:pPr>
      <w:r>
        <w:rPr>
          <w:rFonts w:cs="Arial"/>
          <w:bCs/>
          <w:color w:val="000000" w:themeColor="text1"/>
          <w14:textFill>
            <w14:solidFill>
              <w14:schemeClr w14:val="tx1"/>
            </w14:solidFill>
          </w14:textFill>
        </w:rPr>
        <w:br w:type="page"/>
      </w:r>
      <w:bookmarkStart w:id="22" w:name="_Toc211745566"/>
      <w:bookmarkStart w:id="23" w:name="_Toc82338234"/>
      <w:bookmarkStart w:id="24" w:name="_Toc82873317"/>
      <w:bookmarkStart w:id="25" w:name="_Toc350453730"/>
      <w:bookmarkStart w:id="26" w:name="_Toc18619"/>
      <w:r>
        <w:rPr>
          <w:rFonts w:cs="Arial"/>
          <w:color w:val="000000" w:themeColor="text1"/>
          <w:szCs w:val="30"/>
          <w14:textFill>
            <w14:solidFill>
              <w14:schemeClr w14:val="tx1"/>
            </w14:solidFill>
          </w14:textFill>
        </w:rPr>
        <w:t xml:space="preserve">第三章  </w:t>
      </w:r>
      <w:bookmarkEnd w:id="22"/>
      <w:bookmarkEnd w:id="23"/>
      <w:bookmarkEnd w:id="24"/>
      <w:bookmarkEnd w:id="25"/>
      <w:r>
        <w:rPr>
          <w:rFonts w:cs="Arial"/>
          <w:color w:val="000000" w:themeColor="text1"/>
          <w:szCs w:val="30"/>
          <w14:textFill>
            <w14:solidFill>
              <w14:schemeClr w14:val="tx1"/>
            </w14:solidFill>
          </w14:textFill>
        </w:rPr>
        <w:t>采购内容及需求</w:t>
      </w:r>
      <w:bookmarkEnd w:id="26"/>
      <w:bookmarkStart w:id="27" w:name="_Toc82873330"/>
      <w:bookmarkStart w:id="28" w:name="_Toc330306493"/>
      <w:bookmarkStart w:id="29" w:name="_Toc259644123"/>
      <w:bookmarkStart w:id="30" w:name="_Toc82338247"/>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第一部分 采购内容一览表</w:t>
      </w:r>
    </w:p>
    <w:tbl>
      <w:tblPr>
        <w:tblStyle w:val="44"/>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16"/>
        <w:gridCol w:w="996"/>
        <w:gridCol w:w="725"/>
        <w:gridCol w:w="1187"/>
        <w:gridCol w:w="186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序号</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标项名称</w:t>
            </w:r>
          </w:p>
        </w:tc>
        <w:tc>
          <w:tcPr>
            <w:tcW w:w="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数量</w:t>
            </w:r>
          </w:p>
        </w:tc>
        <w:tc>
          <w:tcPr>
            <w:tcW w:w="7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单位</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预算金额</w:t>
            </w:r>
          </w:p>
        </w:tc>
        <w:tc>
          <w:tcPr>
            <w:tcW w:w="18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技术要求、用途</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农业基础理论学术交流活动</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2</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现代农业创新发展学术交流活动</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3</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医学基础理论学术交流活动</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4</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临床医学学术交流活动</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8</w:t>
            </w:r>
            <w:r>
              <w:rPr>
                <w:rFonts w:ascii="Arial" w:hAnsi="Arial" w:cs="Arial"/>
                <w:color w:val="000000" w:themeColor="text1"/>
                <w:kern w:val="0"/>
                <w:szCs w:val="21"/>
                <w14:textFill>
                  <w14:solidFill>
                    <w14:schemeClr w14:val="tx1"/>
                  </w14:solidFill>
                </w14:textFill>
              </w:rPr>
              <w:t>万元</w:t>
            </w:r>
          </w:p>
        </w:tc>
      </w:tr>
    </w:tbl>
    <w:p>
      <w:pPr>
        <w:pStyle w:val="4"/>
        <w:spacing w:before="120"/>
        <w:ind w:firstLine="422"/>
        <w:rPr>
          <w:rFonts w:ascii="Arial" w:hAnsi="Arial" w:cs="Arial"/>
          <w:color w:val="000000" w:themeColor="text1"/>
          <w14:textFill>
            <w14:solidFill>
              <w14:schemeClr w14:val="tx1"/>
            </w14:solidFill>
          </w14:textFill>
        </w:rPr>
      </w:pPr>
      <w:r>
        <w:rPr>
          <w:color w:val="000000" w:themeColor="text1"/>
          <w14:textFill>
            <w14:solidFill>
              <w14:schemeClr w14:val="tx1"/>
            </w14:solidFill>
          </w14:textFill>
        </w:rPr>
        <w:t>第二部分 采购需求</w:t>
      </w:r>
    </w:p>
    <w:p>
      <w:pPr>
        <w:pStyle w:val="5"/>
        <w:bidi w:val="0"/>
        <w:rPr>
          <w:rFonts w:hint="default"/>
          <w:lang w:val="en-US" w:eastAsia="zh-CN"/>
        </w:rPr>
      </w:pPr>
      <w:r>
        <w:rPr>
          <w:rFonts w:hint="default"/>
          <w:lang w:val="en-US" w:eastAsia="zh-CN"/>
        </w:rPr>
        <w:t>标项1：</w:t>
      </w:r>
      <w:r>
        <w:rPr>
          <w:rFonts w:hint="eastAsia"/>
          <w:lang w:val="en-US" w:eastAsia="zh-CN"/>
        </w:rPr>
        <w:t>农业基础理论学术交流活动</w:t>
      </w:r>
    </w:p>
    <w:p>
      <w:pPr>
        <w:pStyle w:val="5"/>
        <w:bidi w:val="0"/>
        <w:rPr>
          <w:rFonts w:hint="default" w:ascii="Arial" w:hAnsi="Arial" w:cs="Arial"/>
          <w:lang w:val="en-US" w:eastAsia="zh-CN"/>
        </w:rPr>
      </w:pPr>
      <w:r>
        <w:rPr>
          <w:rFonts w:hint="eastAsia" w:cs="Arial"/>
          <w:lang w:val="en-US" w:eastAsia="zh-CN"/>
        </w:rPr>
        <w:t>（一）</w:t>
      </w:r>
      <w:r>
        <w:rPr>
          <w:rFonts w:hint="default" w:ascii="Arial" w:hAnsi="Arial" w:cs="Arial"/>
          <w:lang w:val="en-US" w:eastAsia="zh-CN"/>
        </w:rPr>
        <w:t>项目内容</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eastAsia" w:ascii="宋体" w:hAnsi="宋体" w:eastAsia="宋体" w:cs="宋体"/>
          <w:szCs w:val="21"/>
          <w:lang w:val="en-US" w:eastAsia="zh-CN"/>
        </w:rPr>
        <w:t>▲</w:t>
      </w:r>
      <w:r>
        <w:rPr>
          <w:rFonts w:hint="default" w:ascii="Arial" w:hAnsi="Arial" w:eastAsia="宋体" w:cs="Arial"/>
          <w:b/>
          <w:bCs/>
          <w:szCs w:val="21"/>
          <w:u w:val="single"/>
          <w:lang w:val="en-US" w:eastAsia="zh-CN"/>
        </w:rPr>
        <w:t>组织召开</w:t>
      </w:r>
      <w:r>
        <w:rPr>
          <w:rFonts w:hint="eastAsia" w:ascii="Arial" w:hAnsi="Arial" w:cs="Arial"/>
          <w:b/>
          <w:bCs/>
          <w:szCs w:val="21"/>
          <w:u w:val="single"/>
          <w:lang w:val="en-US" w:eastAsia="zh-CN"/>
        </w:rPr>
        <w:t>1</w:t>
      </w:r>
      <w:r>
        <w:rPr>
          <w:rFonts w:hint="default" w:ascii="Arial" w:hAnsi="Arial" w:eastAsia="宋体" w:cs="Arial"/>
          <w:b/>
          <w:bCs/>
          <w:szCs w:val="21"/>
          <w:u w:val="single"/>
          <w:lang w:val="en-US" w:eastAsia="zh-CN"/>
        </w:rPr>
        <w:t>场</w:t>
      </w:r>
      <w:r>
        <w:rPr>
          <w:rFonts w:hint="eastAsia" w:ascii="Arial" w:hAnsi="Arial" w:cs="Arial"/>
          <w:b/>
          <w:bCs/>
          <w:szCs w:val="21"/>
          <w:u w:val="single"/>
          <w:lang w:val="en-US" w:eastAsia="zh-CN"/>
        </w:rPr>
        <w:t>农业基础理论学术交流活动。</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本项目内容的具体要求如下：</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1、总体方向：为全面贯彻党的十九大和十九届四中全会精神，以“八八战略”和省委十四届六次全会决定为总纲，搭建高质量、高水平学术交流平台，活动主题围绕发展新趋势，开展前瞻性、创新性研讨。</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2、会议规模：参加会议代表100人以上，活动时间1天以上。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3、会议层次：邀请4位以上国内外本领域有影响力的专家作专题报告（院士1位以上）</w:t>
      </w:r>
      <w:r>
        <w:rPr>
          <w:rFonts w:hint="eastAsia" w:ascii="Arial" w:hAnsi="Arial" w:cs="Arial"/>
          <w:lang w:val="en-US" w:eastAsia="zh-CN"/>
        </w:rPr>
        <w:t>。</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4、学术成果：会议代表论文不少于30篇，并出版论文集（对正式刊号不作要求），其中论文发表于省级以上正式出版科技期刊不少于2篇；活动需发布本领域最新科研成果1项以上。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5、决策报告：向省科协上报1份本学科领域前沿的决策建议报告。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6、媒体宣传：省级媒体宣传报道不少于3篇。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7、领导批示：获省、市领导批示1件及以上。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u w:val="single"/>
          <w:lang w:eastAsia="zh-CN"/>
        </w:rPr>
      </w:pPr>
      <w:r>
        <w:rPr>
          <w:rFonts w:hint="eastAsia" w:ascii="Arial" w:hAnsi="Arial" w:eastAsia="宋体" w:cs="Arial"/>
          <w:lang w:val="en-US" w:eastAsia="zh-CN"/>
        </w:rPr>
        <w:t>8、其他要求：完成活动总结报告1份上报省科协。允许2家及以上单位联合举办，</w:t>
      </w:r>
      <w:r>
        <w:rPr>
          <w:rFonts w:hint="eastAsia" w:ascii="Arial" w:hAnsi="Arial" w:eastAsia="宋体" w:cs="Arial"/>
          <w:u w:val="none"/>
          <w:lang w:eastAsia="zh-CN"/>
        </w:rPr>
        <w:t>承担过省级及以上单位主办的学术交流活动者优先。</w:t>
      </w:r>
    </w:p>
    <w:p>
      <w:pPr>
        <w:pStyle w:val="5"/>
        <w:bidi w:val="0"/>
        <w:rPr>
          <w:rFonts w:hint="default" w:ascii="Arial" w:hAnsi="Arial" w:cs="Arial"/>
          <w:u w:val="single"/>
          <w:lang w:val="en-US" w:eastAsia="zh-CN"/>
        </w:rPr>
      </w:pPr>
      <w:r>
        <w:rPr>
          <w:rFonts w:hint="default" w:ascii="Arial" w:hAnsi="Arial" w:cs="Arial"/>
          <w:u w:val="none"/>
          <w:lang w:val="en-US" w:eastAsia="zh-CN"/>
        </w:rPr>
        <w:t>（</w:t>
      </w:r>
      <w:r>
        <w:rPr>
          <w:rFonts w:hint="eastAsia" w:ascii="Arial" w:hAnsi="Arial"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color w:val="000000" w:themeColor="text1"/>
          <w:szCs w:val="21"/>
          <w:highlight w:val="none"/>
          <w:u w:val="none"/>
          <w:lang w:val="en-US" w:eastAsia="zh-CN"/>
          <w14:textFill>
            <w14:solidFill>
              <w14:schemeClr w14:val="tx1"/>
            </w14:solidFill>
          </w14:textFill>
        </w:rPr>
        <w:t>合同签订</w:t>
      </w:r>
      <w:r>
        <w:rPr>
          <w:rFonts w:hint="eastAsia" w:ascii="Arial" w:hAnsi="Arial" w:cs="Arial"/>
          <w:color w:val="000000" w:themeColor="text1"/>
          <w:szCs w:val="21"/>
          <w:highlight w:val="none"/>
          <w:u w:val="none"/>
          <w:lang w:val="en-US" w:eastAsia="zh-CN"/>
          <w14:textFill>
            <w14:solidFill>
              <w14:schemeClr w14:val="tx1"/>
            </w14:solidFill>
          </w14:textFill>
        </w:rPr>
        <w:t>后，在2020年11月底前</w:t>
      </w:r>
      <w:r>
        <w:rPr>
          <w:rFonts w:hint="default" w:ascii="Arial" w:hAnsi="Arial" w:eastAsia="宋体" w:cs="Arial"/>
          <w:color w:val="000000" w:themeColor="text1"/>
          <w:szCs w:val="21"/>
          <w:highlight w:val="none"/>
          <w:u w:val="none"/>
          <w:lang w:val="en-US" w:eastAsia="zh-CN"/>
          <w14:textFill>
            <w14:solidFill>
              <w14:schemeClr w14:val="tx1"/>
            </w14:solidFill>
          </w14:textFill>
        </w:rPr>
        <w:t>完成以上项目内容并达到绩效目标。</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p>
    <w:p>
      <w:pPr>
        <w:pStyle w:val="5"/>
        <w:bidi w:val="0"/>
        <w:rPr>
          <w:rFonts w:hint="default" w:ascii="Arial" w:hAnsi="Arial" w:cs="Arial"/>
          <w:lang w:val="en-US" w:eastAsia="zh-CN"/>
        </w:rPr>
      </w:pPr>
      <w:r>
        <w:rPr>
          <w:rFonts w:hint="default" w:ascii="Arial" w:hAnsi="Arial" w:cs="Arial"/>
          <w:lang w:val="en-US" w:eastAsia="zh-CN"/>
        </w:rPr>
        <w:t>（</w:t>
      </w:r>
      <w:r>
        <w:rPr>
          <w:rFonts w:hint="eastAsia" w:ascii="Arial" w:hAnsi="Arial" w:cs="Arial"/>
          <w:lang w:val="en-US" w:eastAsia="zh-CN"/>
        </w:rPr>
        <w:t>三</w:t>
      </w:r>
      <w:r>
        <w:rPr>
          <w:rFonts w:hint="default" w:ascii="Arial" w:hAnsi="Arial" w:cs="Arial"/>
          <w:lang w:val="en-US" w:eastAsia="zh-CN"/>
        </w:rPr>
        <w:t>）验收要求</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5"/>
        <w:bidi w:val="0"/>
        <w:rPr>
          <w:rFonts w:hint="default"/>
          <w:lang w:val="en-US" w:eastAsia="zh-CN"/>
        </w:rPr>
      </w:pPr>
      <w:r>
        <w:rPr>
          <w:rFonts w:hint="default"/>
          <w:lang w:val="en-US" w:eastAsia="zh-CN"/>
        </w:rPr>
        <w:t>标项</w:t>
      </w:r>
      <w:r>
        <w:rPr>
          <w:rFonts w:hint="eastAsia"/>
          <w:lang w:val="en-US" w:eastAsia="zh-CN"/>
        </w:rPr>
        <w:t>2</w:t>
      </w:r>
      <w:r>
        <w:rPr>
          <w:rFonts w:hint="default"/>
          <w:lang w:val="en-US" w:eastAsia="zh-CN"/>
        </w:rPr>
        <w:t>：</w:t>
      </w:r>
      <w:r>
        <w:rPr>
          <w:rFonts w:hint="eastAsia"/>
          <w:lang w:val="en-US" w:eastAsia="zh-CN"/>
        </w:rPr>
        <w:t>现代农业创新发展学术交流活动</w:t>
      </w:r>
    </w:p>
    <w:p>
      <w:pPr>
        <w:pStyle w:val="5"/>
        <w:bidi w:val="0"/>
        <w:rPr>
          <w:rFonts w:hint="default" w:ascii="Arial" w:hAnsi="Arial" w:cs="Arial"/>
          <w:lang w:val="en-US" w:eastAsia="zh-CN"/>
        </w:rPr>
      </w:pPr>
      <w:r>
        <w:rPr>
          <w:rFonts w:hint="eastAsia" w:cs="Arial"/>
          <w:lang w:val="en-US" w:eastAsia="zh-CN"/>
        </w:rPr>
        <w:t>（一）</w:t>
      </w:r>
      <w:r>
        <w:rPr>
          <w:rFonts w:hint="default" w:ascii="Arial" w:hAnsi="Arial" w:cs="Arial"/>
          <w:lang w:val="en-US" w:eastAsia="zh-CN"/>
        </w:rPr>
        <w:t>项目内容</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eastAsia" w:ascii="宋体" w:hAnsi="宋体" w:eastAsia="宋体" w:cs="宋体"/>
          <w:szCs w:val="21"/>
          <w:lang w:val="en-US" w:eastAsia="zh-CN"/>
        </w:rPr>
        <w:t>▲</w:t>
      </w:r>
      <w:r>
        <w:rPr>
          <w:rFonts w:hint="default" w:ascii="Arial" w:hAnsi="Arial" w:eastAsia="宋体" w:cs="Arial"/>
          <w:b/>
          <w:bCs/>
          <w:szCs w:val="21"/>
          <w:u w:val="single"/>
          <w:lang w:val="en-US" w:eastAsia="zh-CN"/>
        </w:rPr>
        <w:t>组织召开</w:t>
      </w:r>
      <w:r>
        <w:rPr>
          <w:rFonts w:hint="eastAsia" w:ascii="Arial" w:hAnsi="Arial" w:cs="Arial"/>
          <w:b/>
          <w:bCs/>
          <w:szCs w:val="21"/>
          <w:u w:val="single"/>
          <w:lang w:val="en-US" w:eastAsia="zh-CN"/>
        </w:rPr>
        <w:t>1</w:t>
      </w:r>
      <w:r>
        <w:rPr>
          <w:rFonts w:hint="default" w:ascii="Arial" w:hAnsi="Arial" w:eastAsia="宋体" w:cs="Arial"/>
          <w:b/>
          <w:bCs/>
          <w:szCs w:val="21"/>
          <w:u w:val="single"/>
          <w:lang w:val="en-US" w:eastAsia="zh-CN"/>
        </w:rPr>
        <w:t>场</w:t>
      </w:r>
      <w:r>
        <w:rPr>
          <w:rFonts w:hint="eastAsia" w:ascii="Arial" w:hAnsi="Arial" w:cs="Arial"/>
          <w:b/>
          <w:bCs/>
          <w:szCs w:val="21"/>
          <w:u w:val="single"/>
          <w:lang w:val="en-US" w:eastAsia="zh-CN"/>
        </w:rPr>
        <w:t>现代农业创新发展学术交流活动。</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本项目内容的具体要求如下：</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1、总体方向：为全面贯彻党的十九大和十九届四中全会精神，以“八八战略”和省委十四届六次全会决定为总纲，搭建高质量、高水平学术交流平台，活动主题围绕发展新趋势，开展前瞻性、创新性研讨。</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2、会议规模：参加会议代表100人以上，活动时间1天以上。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3、会议层次：邀请4位以上国内外本领域有影响力的专家作专题报告（院士1位以上）</w:t>
      </w:r>
      <w:r>
        <w:rPr>
          <w:rFonts w:hint="eastAsia" w:ascii="Arial" w:hAnsi="Arial" w:cs="Arial"/>
          <w:lang w:val="en-US" w:eastAsia="zh-CN"/>
        </w:rPr>
        <w:t>。</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4、学术成果：会议代表论文不少于30篇，并出版论文集（对正式刊号不作要求），其中论文发表于省级以上正式出版科技期刊不少于2篇；活动需发布本领域最新科研成果1项以上。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5、决策报告：向省科协上报1份本学科领域前沿的决策建议报告。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6、媒体宣传：省级媒体宣传报道不少于3篇。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7、领导批示：获省、市领导批示1件及以上。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u w:val="single"/>
          <w:lang w:eastAsia="zh-CN"/>
        </w:rPr>
      </w:pPr>
      <w:r>
        <w:rPr>
          <w:rFonts w:hint="eastAsia" w:ascii="Arial" w:hAnsi="Arial" w:eastAsia="宋体" w:cs="Arial"/>
          <w:lang w:val="en-US" w:eastAsia="zh-CN"/>
        </w:rPr>
        <w:t>8、其他要求：完成活动总结报告1份上报省科协。允许2家及以上单位联合举办，</w:t>
      </w:r>
      <w:r>
        <w:rPr>
          <w:rFonts w:hint="eastAsia" w:ascii="Arial" w:hAnsi="Arial" w:eastAsia="宋体" w:cs="Arial"/>
          <w:u w:val="none"/>
          <w:lang w:eastAsia="zh-CN"/>
        </w:rPr>
        <w:t>承担过省级及以上单位主办的学术交流活动者优先。</w:t>
      </w:r>
    </w:p>
    <w:p>
      <w:pPr>
        <w:pStyle w:val="5"/>
        <w:bidi w:val="0"/>
        <w:rPr>
          <w:rFonts w:hint="default" w:ascii="Arial" w:hAnsi="Arial" w:cs="Arial"/>
          <w:u w:val="single"/>
          <w:lang w:val="en-US" w:eastAsia="zh-CN"/>
        </w:rPr>
      </w:pPr>
      <w:r>
        <w:rPr>
          <w:rFonts w:hint="default" w:ascii="Arial" w:hAnsi="Arial" w:cs="Arial"/>
          <w:u w:val="none"/>
          <w:lang w:val="en-US" w:eastAsia="zh-CN"/>
        </w:rPr>
        <w:t>（</w:t>
      </w:r>
      <w:r>
        <w:rPr>
          <w:rFonts w:hint="eastAsia" w:ascii="Arial" w:hAnsi="Arial"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color w:val="000000" w:themeColor="text1"/>
          <w:szCs w:val="21"/>
          <w:highlight w:val="none"/>
          <w:u w:val="none"/>
          <w:lang w:val="en-US" w:eastAsia="zh-CN"/>
          <w14:textFill>
            <w14:solidFill>
              <w14:schemeClr w14:val="tx1"/>
            </w14:solidFill>
          </w14:textFill>
        </w:rPr>
        <w:t>合同签订</w:t>
      </w:r>
      <w:r>
        <w:rPr>
          <w:rFonts w:hint="eastAsia" w:ascii="Arial" w:hAnsi="Arial" w:cs="Arial"/>
          <w:color w:val="000000" w:themeColor="text1"/>
          <w:szCs w:val="21"/>
          <w:highlight w:val="none"/>
          <w:u w:val="none"/>
          <w:lang w:val="en-US" w:eastAsia="zh-CN"/>
          <w14:textFill>
            <w14:solidFill>
              <w14:schemeClr w14:val="tx1"/>
            </w14:solidFill>
          </w14:textFill>
        </w:rPr>
        <w:t>后，在2020年11月底前</w:t>
      </w:r>
      <w:r>
        <w:rPr>
          <w:rFonts w:hint="default" w:ascii="Arial" w:hAnsi="Arial" w:eastAsia="宋体" w:cs="Arial"/>
          <w:color w:val="000000" w:themeColor="text1"/>
          <w:szCs w:val="21"/>
          <w:highlight w:val="none"/>
          <w:u w:val="none"/>
          <w:lang w:val="en-US" w:eastAsia="zh-CN"/>
          <w14:textFill>
            <w14:solidFill>
              <w14:schemeClr w14:val="tx1"/>
            </w14:solidFill>
          </w14:textFill>
        </w:rPr>
        <w:t>完成以上项目内容并达到绩效目标。</w:t>
      </w:r>
    </w:p>
    <w:p>
      <w:pPr>
        <w:pStyle w:val="5"/>
        <w:bidi w:val="0"/>
        <w:rPr>
          <w:rFonts w:hint="default" w:ascii="Arial" w:hAnsi="Arial" w:cs="Arial"/>
          <w:lang w:val="en-US" w:eastAsia="zh-CN"/>
        </w:rPr>
      </w:pPr>
      <w:r>
        <w:rPr>
          <w:rFonts w:hint="default" w:ascii="Arial" w:hAnsi="Arial" w:cs="Arial"/>
          <w:lang w:val="en-US" w:eastAsia="zh-CN"/>
        </w:rPr>
        <w:t>（</w:t>
      </w:r>
      <w:r>
        <w:rPr>
          <w:rFonts w:hint="eastAsia" w:ascii="Arial" w:hAnsi="Arial" w:cs="Arial"/>
          <w:lang w:val="en-US" w:eastAsia="zh-CN"/>
        </w:rPr>
        <w:t>三</w:t>
      </w:r>
      <w:r>
        <w:rPr>
          <w:rFonts w:hint="default" w:ascii="Arial" w:hAnsi="Arial" w:cs="Arial"/>
          <w:lang w:val="en-US" w:eastAsia="zh-CN"/>
        </w:rPr>
        <w:t>）验收要求</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snapToGrid w:val="0"/>
        <w:spacing w:line="300" w:lineRule="auto"/>
        <w:ind w:firstLine="420" w:firstLineChars="200"/>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5"/>
        <w:bidi w:val="0"/>
        <w:rPr>
          <w:rFonts w:hint="default"/>
          <w:lang w:val="en-US" w:eastAsia="zh-CN"/>
        </w:rPr>
      </w:pPr>
      <w:r>
        <w:rPr>
          <w:rFonts w:hint="default"/>
          <w:lang w:val="en-US" w:eastAsia="zh-CN"/>
        </w:rPr>
        <w:t>标项</w:t>
      </w:r>
      <w:r>
        <w:rPr>
          <w:rFonts w:hint="eastAsia"/>
          <w:lang w:val="en-US" w:eastAsia="zh-CN"/>
        </w:rPr>
        <w:t>3</w:t>
      </w:r>
      <w:r>
        <w:rPr>
          <w:rFonts w:hint="default"/>
          <w:lang w:val="en-US" w:eastAsia="zh-CN"/>
        </w:rPr>
        <w:t>：</w:t>
      </w:r>
      <w:r>
        <w:rPr>
          <w:rFonts w:hint="eastAsia"/>
          <w:lang w:val="en-US" w:eastAsia="zh-CN"/>
        </w:rPr>
        <w:t>医学基础理论学术交流活动</w:t>
      </w:r>
    </w:p>
    <w:p>
      <w:pPr>
        <w:pStyle w:val="5"/>
        <w:bidi w:val="0"/>
        <w:rPr>
          <w:rFonts w:hint="default" w:ascii="Arial" w:hAnsi="Arial" w:cs="Arial"/>
          <w:lang w:val="en-US" w:eastAsia="zh-CN"/>
        </w:rPr>
      </w:pPr>
      <w:r>
        <w:rPr>
          <w:rFonts w:hint="eastAsia" w:cs="Arial"/>
          <w:lang w:val="en-US" w:eastAsia="zh-CN"/>
        </w:rPr>
        <w:t>（一）</w:t>
      </w:r>
      <w:r>
        <w:rPr>
          <w:rFonts w:hint="default" w:ascii="Arial" w:hAnsi="Arial" w:cs="Arial"/>
          <w:lang w:val="en-US" w:eastAsia="zh-CN"/>
        </w:rPr>
        <w:t>项目内容</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eastAsia" w:ascii="宋体" w:hAnsi="宋体" w:eastAsia="宋体" w:cs="宋体"/>
          <w:szCs w:val="21"/>
          <w:lang w:val="en-US" w:eastAsia="zh-CN"/>
        </w:rPr>
        <w:t>▲</w:t>
      </w:r>
      <w:r>
        <w:rPr>
          <w:rFonts w:hint="default" w:ascii="Arial" w:hAnsi="Arial" w:eastAsia="宋体" w:cs="Arial"/>
          <w:b/>
          <w:bCs/>
          <w:szCs w:val="21"/>
          <w:u w:val="single"/>
          <w:lang w:val="en-US" w:eastAsia="zh-CN"/>
        </w:rPr>
        <w:t>组织召开</w:t>
      </w:r>
      <w:r>
        <w:rPr>
          <w:rFonts w:hint="eastAsia" w:ascii="Arial" w:hAnsi="Arial" w:cs="Arial"/>
          <w:b/>
          <w:bCs/>
          <w:szCs w:val="21"/>
          <w:u w:val="single"/>
          <w:lang w:val="en-US" w:eastAsia="zh-CN"/>
        </w:rPr>
        <w:t>1</w:t>
      </w:r>
      <w:r>
        <w:rPr>
          <w:rFonts w:hint="default" w:ascii="Arial" w:hAnsi="Arial" w:eastAsia="宋体" w:cs="Arial"/>
          <w:b/>
          <w:bCs/>
          <w:szCs w:val="21"/>
          <w:u w:val="single"/>
          <w:lang w:val="en-US" w:eastAsia="zh-CN"/>
        </w:rPr>
        <w:t>场</w:t>
      </w:r>
      <w:r>
        <w:rPr>
          <w:rFonts w:hint="eastAsia" w:ascii="Arial" w:hAnsi="Arial" w:cs="Arial"/>
          <w:b/>
          <w:bCs/>
          <w:szCs w:val="21"/>
          <w:u w:val="single"/>
          <w:lang w:val="en-US" w:eastAsia="zh-CN"/>
        </w:rPr>
        <w:t>医学基础理论学术交流活动。</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本项目内容的具体要求如下：</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1、总体方向：为全面贯彻党的十九大和十九届四中全会精神，以“八八战略”和省委十四届六次全会决定为总纲，搭建高质量、高水平学术交流平台，活动主题围绕发展新趋势，开展前瞻性、创新性研讨。</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2、会议规模：参加会议代表100人以上，活动时间1天以上。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3、会议层次：邀请4位以上国内外本领域有影响力的专家作专题报告（院士1位以上）</w:t>
      </w:r>
      <w:r>
        <w:rPr>
          <w:rFonts w:hint="eastAsia" w:ascii="Arial" w:hAnsi="Arial" w:cs="Arial"/>
          <w:lang w:val="en-US" w:eastAsia="zh-CN"/>
        </w:rPr>
        <w:t>。</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4、学术成果：会议代表论文不少于30篇，并出版论文集（对正式刊号不作要求），其中论文发表于省级以上正式出版科技期刊不少于2篇；活动需发布本领域最新科研成果1项以上。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5、决策报告：向省科协上报1份本学科领域前沿的决策建议报告。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6、媒体宣传：省级媒体宣传报道不少于3篇。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7、领导批示：获省、市领导批示1件及以上。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u w:val="single"/>
          <w:lang w:eastAsia="zh-CN"/>
        </w:rPr>
      </w:pPr>
      <w:r>
        <w:rPr>
          <w:rFonts w:hint="eastAsia" w:ascii="Arial" w:hAnsi="Arial" w:eastAsia="宋体" w:cs="Arial"/>
          <w:lang w:val="en-US" w:eastAsia="zh-CN"/>
        </w:rPr>
        <w:t>8、其他要求：完成活动总结报告1份上报省科协。允许2家及以上单位联合举办，</w:t>
      </w:r>
      <w:r>
        <w:rPr>
          <w:rFonts w:hint="eastAsia" w:ascii="Arial" w:hAnsi="Arial" w:eastAsia="宋体" w:cs="Arial"/>
          <w:u w:val="none"/>
          <w:lang w:eastAsia="zh-CN"/>
        </w:rPr>
        <w:t>承担过省级及以上单位主办的学术交流活动者优先。</w:t>
      </w:r>
    </w:p>
    <w:p>
      <w:pPr>
        <w:pStyle w:val="5"/>
        <w:bidi w:val="0"/>
        <w:rPr>
          <w:rFonts w:hint="default" w:ascii="Arial" w:hAnsi="Arial" w:cs="Arial"/>
          <w:u w:val="single"/>
          <w:lang w:val="en-US" w:eastAsia="zh-CN"/>
        </w:rPr>
      </w:pPr>
      <w:r>
        <w:rPr>
          <w:rFonts w:hint="default" w:ascii="Arial" w:hAnsi="Arial" w:cs="Arial"/>
          <w:u w:val="none"/>
          <w:lang w:val="en-US" w:eastAsia="zh-CN"/>
        </w:rPr>
        <w:t>（</w:t>
      </w:r>
      <w:r>
        <w:rPr>
          <w:rFonts w:hint="eastAsia" w:ascii="Arial" w:hAnsi="Arial"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color w:val="000000" w:themeColor="text1"/>
          <w:szCs w:val="21"/>
          <w:highlight w:val="none"/>
          <w:u w:val="none"/>
          <w:lang w:val="en-US" w:eastAsia="zh-CN"/>
          <w14:textFill>
            <w14:solidFill>
              <w14:schemeClr w14:val="tx1"/>
            </w14:solidFill>
          </w14:textFill>
        </w:rPr>
        <w:t>合同签订</w:t>
      </w:r>
      <w:r>
        <w:rPr>
          <w:rFonts w:hint="eastAsia" w:ascii="Arial" w:hAnsi="Arial" w:cs="Arial"/>
          <w:color w:val="000000" w:themeColor="text1"/>
          <w:szCs w:val="21"/>
          <w:highlight w:val="none"/>
          <w:u w:val="none"/>
          <w:lang w:val="en-US" w:eastAsia="zh-CN"/>
          <w14:textFill>
            <w14:solidFill>
              <w14:schemeClr w14:val="tx1"/>
            </w14:solidFill>
          </w14:textFill>
        </w:rPr>
        <w:t>后，在2020年11月底前</w:t>
      </w:r>
      <w:r>
        <w:rPr>
          <w:rFonts w:hint="default" w:ascii="Arial" w:hAnsi="Arial" w:eastAsia="宋体" w:cs="Arial"/>
          <w:color w:val="000000" w:themeColor="text1"/>
          <w:szCs w:val="21"/>
          <w:highlight w:val="none"/>
          <w:u w:val="none"/>
          <w:lang w:val="en-US" w:eastAsia="zh-CN"/>
          <w14:textFill>
            <w14:solidFill>
              <w14:schemeClr w14:val="tx1"/>
            </w14:solidFill>
          </w14:textFill>
        </w:rPr>
        <w:t>完成以上项目内容并达到绩效目标。</w:t>
      </w:r>
    </w:p>
    <w:p>
      <w:pPr>
        <w:pStyle w:val="5"/>
        <w:bidi w:val="0"/>
        <w:rPr>
          <w:rFonts w:hint="default" w:ascii="Arial" w:hAnsi="Arial" w:cs="Arial"/>
          <w:lang w:val="en-US" w:eastAsia="zh-CN"/>
        </w:rPr>
      </w:pPr>
      <w:r>
        <w:rPr>
          <w:rFonts w:hint="default" w:ascii="Arial" w:hAnsi="Arial" w:cs="Arial"/>
          <w:lang w:val="en-US" w:eastAsia="zh-CN"/>
        </w:rPr>
        <w:t>（</w:t>
      </w:r>
      <w:r>
        <w:rPr>
          <w:rFonts w:hint="eastAsia" w:ascii="Arial" w:hAnsi="Arial" w:cs="Arial"/>
          <w:lang w:val="en-US" w:eastAsia="zh-CN"/>
        </w:rPr>
        <w:t>三</w:t>
      </w:r>
      <w:r>
        <w:rPr>
          <w:rFonts w:hint="default" w:ascii="Arial" w:hAnsi="Arial" w:cs="Arial"/>
          <w:lang w:val="en-US" w:eastAsia="zh-CN"/>
        </w:rPr>
        <w:t>）验收要求</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snapToGrid w:val="0"/>
        <w:spacing w:line="300" w:lineRule="auto"/>
        <w:ind w:firstLine="420" w:firstLineChars="200"/>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5"/>
        <w:bidi w:val="0"/>
        <w:rPr>
          <w:rFonts w:hint="default"/>
          <w:lang w:val="en-US" w:eastAsia="zh-CN"/>
        </w:rPr>
      </w:pPr>
      <w:r>
        <w:rPr>
          <w:rFonts w:hint="default"/>
          <w:lang w:val="en-US" w:eastAsia="zh-CN"/>
        </w:rPr>
        <w:t>标项</w:t>
      </w:r>
      <w:r>
        <w:rPr>
          <w:rFonts w:hint="eastAsia"/>
          <w:lang w:val="en-US" w:eastAsia="zh-CN"/>
        </w:rPr>
        <w:t>4</w:t>
      </w:r>
      <w:r>
        <w:rPr>
          <w:rFonts w:hint="default"/>
          <w:lang w:val="en-US" w:eastAsia="zh-CN"/>
        </w:rPr>
        <w:t>：</w:t>
      </w:r>
      <w:r>
        <w:rPr>
          <w:rFonts w:hint="eastAsia"/>
          <w:lang w:val="en-US" w:eastAsia="zh-CN"/>
        </w:rPr>
        <w:t>临床医学学术交流活动</w:t>
      </w:r>
    </w:p>
    <w:p>
      <w:pPr>
        <w:pStyle w:val="5"/>
        <w:bidi w:val="0"/>
        <w:rPr>
          <w:rFonts w:hint="default" w:ascii="Arial" w:hAnsi="Arial" w:cs="Arial"/>
          <w:lang w:val="en-US" w:eastAsia="zh-CN"/>
        </w:rPr>
      </w:pPr>
      <w:r>
        <w:rPr>
          <w:rFonts w:hint="eastAsia" w:cs="Arial"/>
          <w:lang w:val="en-US" w:eastAsia="zh-CN"/>
        </w:rPr>
        <w:t>（一）</w:t>
      </w:r>
      <w:r>
        <w:rPr>
          <w:rFonts w:hint="default" w:ascii="Arial" w:hAnsi="Arial" w:cs="Arial"/>
          <w:lang w:val="en-US" w:eastAsia="zh-CN"/>
        </w:rPr>
        <w:t>项目内容</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eastAsia" w:ascii="宋体" w:hAnsi="宋体" w:eastAsia="宋体" w:cs="宋体"/>
          <w:szCs w:val="21"/>
          <w:lang w:val="en-US" w:eastAsia="zh-CN"/>
        </w:rPr>
        <w:t>▲</w:t>
      </w:r>
      <w:r>
        <w:rPr>
          <w:rFonts w:hint="default" w:ascii="Arial" w:hAnsi="Arial" w:eastAsia="宋体" w:cs="Arial"/>
          <w:b/>
          <w:bCs/>
          <w:szCs w:val="21"/>
          <w:u w:val="single"/>
          <w:lang w:val="en-US" w:eastAsia="zh-CN"/>
        </w:rPr>
        <w:t>组织召开</w:t>
      </w:r>
      <w:r>
        <w:rPr>
          <w:rFonts w:hint="eastAsia" w:ascii="Arial" w:hAnsi="Arial" w:cs="Arial"/>
          <w:b/>
          <w:bCs/>
          <w:szCs w:val="21"/>
          <w:u w:val="single"/>
          <w:lang w:val="en-US" w:eastAsia="zh-CN"/>
        </w:rPr>
        <w:t>1</w:t>
      </w:r>
      <w:r>
        <w:rPr>
          <w:rFonts w:hint="default" w:ascii="Arial" w:hAnsi="Arial" w:eastAsia="宋体" w:cs="Arial"/>
          <w:b/>
          <w:bCs/>
          <w:szCs w:val="21"/>
          <w:u w:val="single"/>
          <w:lang w:val="en-US" w:eastAsia="zh-CN"/>
        </w:rPr>
        <w:t>场</w:t>
      </w:r>
      <w:r>
        <w:rPr>
          <w:rFonts w:hint="eastAsia" w:ascii="Arial" w:hAnsi="Arial" w:cs="Arial"/>
          <w:b/>
          <w:bCs/>
          <w:szCs w:val="21"/>
          <w:u w:val="single"/>
          <w:lang w:val="en-US" w:eastAsia="zh-CN"/>
        </w:rPr>
        <w:t>临床医学学术交流活动。</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本项目内容的具体要求如下：</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1、总体方向：为全面贯彻党的十九大和十九届四中全会精神，以“八八战略”和省委十四届六次全会决定为总纲，搭建高质量、高水平学术交流平台，活动主题围绕发展新趋势，开展前瞻性、创新性研讨。</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2、会议规模：参加会议代表100人以上，活动时间1天以上。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3、会议层次：邀请4位以上国内外本领域有影响力的专家作专题报告（院士1位以上）</w:t>
      </w:r>
      <w:r>
        <w:rPr>
          <w:rFonts w:hint="eastAsia" w:ascii="Arial" w:hAnsi="Arial" w:cs="Arial"/>
          <w:lang w:val="en-US" w:eastAsia="zh-CN"/>
        </w:rPr>
        <w:t>。</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4、学术成果：会议代表论文不少于30篇，并出版论文集（对正式刊号不作要求），其中论文发表于省级以上正式出版科技期刊不少于2篇；活动需发布本领域最新科研成果1项以上。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5、决策报告：向省科协上报1份本学科领域前沿的决策建议报告。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6、媒体宣传：省级媒体宣传报道不少于3篇。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7、领导批示：获省、市领导批示1件及以上。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u w:val="single"/>
          <w:lang w:eastAsia="zh-CN"/>
        </w:rPr>
      </w:pPr>
      <w:r>
        <w:rPr>
          <w:rFonts w:hint="eastAsia" w:ascii="Arial" w:hAnsi="Arial" w:eastAsia="宋体" w:cs="Arial"/>
          <w:lang w:val="en-US" w:eastAsia="zh-CN"/>
        </w:rPr>
        <w:t>8、其他要求：完成活动总结报告1份上报省科协。允许2家及以上单位联合举办，</w:t>
      </w:r>
      <w:r>
        <w:rPr>
          <w:rFonts w:hint="eastAsia" w:ascii="Arial" w:hAnsi="Arial" w:eastAsia="宋体" w:cs="Arial"/>
          <w:u w:val="none"/>
          <w:lang w:eastAsia="zh-CN"/>
        </w:rPr>
        <w:t>承担过省级及以上单位主办的学术交流活动者优先。</w:t>
      </w:r>
    </w:p>
    <w:p>
      <w:pPr>
        <w:pStyle w:val="5"/>
        <w:bidi w:val="0"/>
        <w:rPr>
          <w:rFonts w:hint="default" w:ascii="Arial" w:hAnsi="Arial" w:cs="Arial"/>
          <w:u w:val="single"/>
          <w:lang w:val="en-US" w:eastAsia="zh-CN"/>
        </w:rPr>
      </w:pPr>
      <w:r>
        <w:rPr>
          <w:rFonts w:hint="default" w:ascii="Arial" w:hAnsi="Arial" w:cs="Arial"/>
          <w:u w:val="none"/>
          <w:lang w:val="en-US" w:eastAsia="zh-CN"/>
        </w:rPr>
        <w:t>（</w:t>
      </w:r>
      <w:r>
        <w:rPr>
          <w:rFonts w:hint="eastAsia" w:ascii="Arial" w:hAnsi="Arial"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color w:val="000000" w:themeColor="text1"/>
          <w:szCs w:val="21"/>
          <w:highlight w:val="none"/>
          <w:u w:val="none"/>
          <w:lang w:val="en-US" w:eastAsia="zh-CN"/>
          <w14:textFill>
            <w14:solidFill>
              <w14:schemeClr w14:val="tx1"/>
            </w14:solidFill>
          </w14:textFill>
        </w:rPr>
        <w:t>合同签订</w:t>
      </w:r>
      <w:r>
        <w:rPr>
          <w:rFonts w:hint="eastAsia" w:ascii="Arial" w:hAnsi="Arial" w:cs="Arial"/>
          <w:color w:val="000000" w:themeColor="text1"/>
          <w:szCs w:val="21"/>
          <w:highlight w:val="none"/>
          <w:u w:val="none"/>
          <w:lang w:val="en-US" w:eastAsia="zh-CN"/>
          <w14:textFill>
            <w14:solidFill>
              <w14:schemeClr w14:val="tx1"/>
            </w14:solidFill>
          </w14:textFill>
        </w:rPr>
        <w:t>后，在2020年11月底前</w:t>
      </w:r>
      <w:r>
        <w:rPr>
          <w:rFonts w:hint="default" w:ascii="Arial" w:hAnsi="Arial" w:eastAsia="宋体" w:cs="Arial"/>
          <w:color w:val="000000" w:themeColor="text1"/>
          <w:szCs w:val="21"/>
          <w:highlight w:val="none"/>
          <w:u w:val="none"/>
          <w:lang w:val="en-US" w:eastAsia="zh-CN"/>
          <w14:textFill>
            <w14:solidFill>
              <w14:schemeClr w14:val="tx1"/>
            </w14:solidFill>
          </w14:textFill>
        </w:rPr>
        <w:t>完成以上项目内容并达到绩效目标。</w:t>
      </w:r>
    </w:p>
    <w:p>
      <w:pPr>
        <w:pStyle w:val="5"/>
        <w:bidi w:val="0"/>
        <w:rPr>
          <w:rFonts w:hint="default" w:ascii="Arial" w:hAnsi="Arial" w:cs="Arial"/>
          <w:lang w:val="en-US" w:eastAsia="zh-CN"/>
        </w:rPr>
      </w:pPr>
      <w:r>
        <w:rPr>
          <w:rFonts w:hint="default" w:ascii="Arial" w:hAnsi="Arial" w:cs="Arial"/>
          <w:lang w:val="en-US" w:eastAsia="zh-CN"/>
        </w:rPr>
        <w:t>（</w:t>
      </w:r>
      <w:r>
        <w:rPr>
          <w:rFonts w:hint="eastAsia" w:ascii="Arial" w:hAnsi="Arial" w:cs="Arial"/>
          <w:lang w:val="en-US" w:eastAsia="zh-CN"/>
        </w:rPr>
        <w:t>三</w:t>
      </w:r>
      <w:r>
        <w:rPr>
          <w:rFonts w:hint="default" w:ascii="Arial" w:hAnsi="Arial" w:cs="Arial"/>
          <w:lang w:val="en-US" w:eastAsia="zh-CN"/>
        </w:rPr>
        <w:t>）验收要求</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snapToGrid w:val="0"/>
        <w:spacing w:line="300" w:lineRule="auto"/>
        <w:ind w:firstLine="420" w:firstLineChars="200"/>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4"/>
        <w:spacing w:before="120"/>
        <w:ind w:firstLine="422"/>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第三部分 商务要求</w:t>
      </w:r>
      <w:r>
        <w:rPr>
          <w:rFonts w:hint="default" w:ascii="Arial" w:hAnsi="Arial" w:cs="Arial"/>
          <w:lang w:eastAsia="zh-CN"/>
        </w:rPr>
        <w:t>（</w:t>
      </w:r>
      <w:r>
        <w:rPr>
          <w:rFonts w:hint="default" w:ascii="Arial" w:hAnsi="Arial" w:cs="Arial"/>
          <w:lang w:val="en-US" w:eastAsia="zh-CN"/>
        </w:rPr>
        <w:t>各标项均适用</w:t>
      </w:r>
      <w:r>
        <w:rPr>
          <w:rFonts w:hint="default" w:ascii="Arial" w:hAnsi="Arial" w:cs="Arial"/>
          <w:lang w:eastAsia="zh-CN"/>
        </w:rPr>
        <w:t>）</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一、报价要求</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b/>
          <w:bCs/>
          <w:color w:val="auto"/>
          <w:kern w:val="0"/>
          <w:szCs w:val="21"/>
          <w:u w:val="single"/>
        </w:rPr>
        <w:t>报价包括完成本项目所需的</w:t>
      </w:r>
      <w:r>
        <w:rPr>
          <w:rFonts w:hint="eastAsia" w:ascii="Arial" w:hAnsi="Arial" w:cs="Arial"/>
          <w:b/>
          <w:bCs/>
          <w:color w:val="auto"/>
          <w:szCs w:val="21"/>
          <w:u w:val="single"/>
          <w:lang w:val="en-US" w:eastAsia="zh-CN"/>
        </w:rPr>
        <w:t>人力物力成本</w:t>
      </w:r>
      <w:r>
        <w:rPr>
          <w:rFonts w:ascii="Arial" w:hAnsi="Arial" w:cs="Arial"/>
          <w:b/>
          <w:bCs/>
          <w:color w:val="auto"/>
          <w:kern w:val="0"/>
          <w:szCs w:val="21"/>
          <w:u w:val="single"/>
        </w:rPr>
        <w:t>、管理费、利润、其他费用、税金等。该表将作为报价合理性的依据。本次报价为人民币价。</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如供应商在规定时间内未提交最终报价且未明确说明退出磋商，供应商应承诺将初次报价（为第一轮报价）作为最终报价。</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二、合同双方</w:t>
      </w:r>
    </w:p>
    <w:p>
      <w:pPr>
        <w:tabs>
          <w:tab w:val="left" w:pos="540"/>
        </w:tabs>
        <w:autoSpaceDE w:val="0"/>
        <w:autoSpaceDN w:val="0"/>
        <w:adjustRightInd w:val="0"/>
        <w:snapToGrid w:val="0"/>
        <w:spacing w:line="300" w:lineRule="auto"/>
        <w:ind w:firstLine="420" w:firstLineChars="200"/>
        <w:jc w:val="left"/>
        <w:textAlignment w:val="baseline"/>
        <w:rPr>
          <w:rFonts w:ascii="Arial" w:hAnsi="Arial" w:cs="Arial"/>
          <w:bCs/>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本项目合同甲方为</w:t>
      </w:r>
      <w:r>
        <w:rPr>
          <w:rFonts w:ascii="Arial" w:hAnsi="Arial" w:cs="Arial"/>
          <w:color w:val="000000" w:themeColor="text1"/>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，乙方为成交供应商，合同款支付给乙方。</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三、履约保证金</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履约保证金要求见采购文件的《采购合同（草案）》。</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四、付款方式</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付款方式见采购文件的《采购合同（草案）》。</w:t>
      </w:r>
    </w:p>
    <w:p>
      <w:pPr>
        <w:pStyle w:val="5"/>
        <w:bidi w:val="0"/>
        <w:rPr>
          <w:color w:val="auto"/>
        </w:rPr>
      </w:pPr>
      <w:r>
        <w:rPr>
          <w:rFonts w:hint="eastAsia"/>
          <w:color w:val="auto"/>
          <w:lang w:val="en-US" w:eastAsia="zh-CN"/>
        </w:rPr>
        <w:t>五、</w:t>
      </w:r>
      <w:r>
        <w:rPr>
          <w:color w:val="auto"/>
        </w:rPr>
        <w:t>分包和转包</w:t>
      </w:r>
    </w:p>
    <w:p>
      <w:pPr>
        <w:snapToGrid w:val="0"/>
        <w:spacing w:line="300" w:lineRule="auto"/>
        <w:ind w:firstLine="420" w:firstLineChars="200"/>
        <w:rPr>
          <w:rFonts w:ascii="Arial" w:hAnsi="Arial" w:cs="Arial"/>
          <w:color w:val="auto"/>
          <w:szCs w:val="21"/>
        </w:rPr>
      </w:pPr>
      <w:r>
        <w:rPr>
          <w:rFonts w:ascii="Arial" w:hAnsi="Arial" w:cs="Arial"/>
          <w:color w:val="auto"/>
          <w:szCs w:val="21"/>
        </w:rPr>
        <w:t>▲</w:t>
      </w:r>
      <w:r>
        <w:rPr>
          <w:rFonts w:hint="eastAsia" w:ascii="Arial" w:hAnsi="Arial" w:cs="Arial"/>
          <w:b/>
          <w:bCs/>
          <w:color w:val="auto"/>
          <w:szCs w:val="21"/>
          <w:u w:val="single"/>
          <w:lang w:val="en-US" w:eastAsia="zh-CN"/>
        </w:rPr>
        <w:t>供应商</w:t>
      </w:r>
      <w:r>
        <w:rPr>
          <w:rFonts w:ascii="Arial" w:hAnsi="Arial" w:cs="Arial"/>
          <w:b/>
          <w:bCs/>
          <w:color w:val="auto"/>
          <w:szCs w:val="21"/>
          <w:u w:val="single"/>
        </w:rPr>
        <w:t>不得将本合同范围的服务转包由其他单位承担；也不得将本合同范围的服务全部分包给其他单位承担；也不得未经采购人同意擅自</w:t>
      </w:r>
      <w:r>
        <w:rPr>
          <w:rFonts w:hint="eastAsia" w:ascii="Arial" w:hAnsi="Arial" w:cs="Arial"/>
          <w:b/>
          <w:bCs/>
          <w:color w:val="auto"/>
          <w:szCs w:val="21"/>
          <w:u w:val="single"/>
        </w:rPr>
        <w:t>将</w:t>
      </w:r>
      <w:r>
        <w:rPr>
          <w:rFonts w:ascii="Arial" w:hAnsi="Arial" w:cs="Arial"/>
          <w:b/>
          <w:bCs/>
          <w:color w:val="auto"/>
          <w:szCs w:val="21"/>
          <w:u w:val="single"/>
        </w:rPr>
        <w:t>部分内容分包给其他单位承担；如有违反以上情形，采购人有权解除合同，并追究</w:t>
      </w:r>
      <w:r>
        <w:rPr>
          <w:rFonts w:hint="eastAsia" w:ascii="Arial" w:hAnsi="Arial" w:cs="Arial"/>
          <w:b/>
          <w:bCs/>
          <w:color w:val="auto"/>
          <w:szCs w:val="21"/>
          <w:u w:val="single"/>
          <w:lang w:val="en-US" w:eastAsia="zh-CN"/>
        </w:rPr>
        <w:t>成交供应商</w:t>
      </w:r>
      <w:r>
        <w:rPr>
          <w:rFonts w:ascii="Arial" w:hAnsi="Arial" w:cs="Arial"/>
          <w:b/>
          <w:bCs/>
          <w:color w:val="auto"/>
          <w:szCs w:val="21"/>
          <w:u w:val="single"/>
        </w:rPr>
        <w:t>的违约责任。</w:t>
      </w:r>
    </w:p>
    <w:p>
      <w:pPr>
        <w:widowControl/>
        <w:snapToGrid w:val="0"/>
        <w:spacing w:line="300" w:lineRule="auto"/>
        <w:ind w:firstLine="420" w:firstLineChars="200"/>
        <w:rPr>
          <w:rFonts w:hint="default" w:ascii="Arial" w:hAnsi="Arial" w:eastAsia="宋体" w:cs="Arial"/>
          <w:color w:val="auto"/>
          <w:szCs w:val="21"/>
          <w:lang w:val="en-US" w:eastAsia="zh-CN"/>
        </w:rPr>
      </w:pPr>
      <w:r>
        <w:rPr>
          <w:rFonts w:ascii="Arial" w:hAnsi="Arial" w:cs="Arial"/>
          <w:color w:val="auto"/>
          <w:szCs w:val="21"/>
        </w:rPr>
        <w:t>▲</w:t>
      </w:r>
      <w:r>
        <w:rPr>
          <w:rFonts w:ascii="Arial" w:hAnsi="Arial" w:cs="Arial"/>
          <w:b/>
          <w:bCs/>
          <w:color w:val="auto"/>
          <w:szCs w:val="21"/>
          <w:u w:val="single"/>
        </w:rPr>
        <w:t>本项目</w:t>
      </w:r>
      <w:r>
        <w:rPr>
          <w:rFonts w:hint="eastAsia" w:ascii="Arial" w:hAnsi="Arial" w:cs="Arial"/>
          <w:b/>
          <w:bCs/>
          <w:color w:val="auto"/>
          <w:szCs w:val="21"/>
          <w:u w:val="single"/>
          <w:lang w:val="en-US" w:eastAsia="zh-CN"/>
        </w:rPr>
        <w:t>允许供应商</w:t>
      </w:r>
      <w:r>
        <w:rPr>
          <w:rFonts w:hint="default" w:ascii="Arial" w:hAnsi="Arial" w:cs="Arial"/>
          <w:b/>
          <w:bCs/>
          <w:color w:val="auto"/>
          <w:szCs w:val="21"/>
          <w:u w:val="single"/>
          <w:lang w:val="en-US" w:eastAsia="zh-CN"/>
        </w:rPr>
        <w:t>在</w:t>
      </w:r>
      <w:r>
        <w:rPr>
          <w:rFonts w:hint="eastAsia" w:ascii="Arial" w:hAnsi="Arial" w:cs="Arial"/>
          <w:b/>
          <w:bCs/>
          <w:color w:val="auto"/>
          <w:szCs w:val="21"/>
          <w:u w:val="single"/>
          <w:lang w:val="en-US" w:eastAsia="zh-CN"/>
        </w:rPr>
        <w:t>成交</w:t>
      </w:r>
      <w:r>
        <w:rPr>
          <w:rFonts w:hint="default" w:ascii="Arial" w:hAnsi="Arial" w:cs="Arial"/>
          <w:b/>
          <w:bCs/>
          <w:color w:val="auto"/>
          <w:szCs w:val="21"/>
          <w:u w:val="single"/>
          <w:lang w:val="en-US" w:eastAsia="zh-CN"/>
        </w:rPr>
        <w:t>后将项目的部分非主体、非关键性工作进行分包的</w:t>
      </w:r>
      <w:r>
        <w:rPr>
          <w:rFonts w:hint="eastAsia" w:ascii="Arial" w:hAnsi="Arial" w:cs="Arial"/>
          <w:b/>
          <w:bCs/>
          <w:color w:val="auto"/>
          <w:szCs w:val="21"/>
          <w:u w:val="single"/>
          <w:lang w:val="en-US" w:eastAsia="zh-CN"/>
        </w:rPr>
        <w:t>。供应商在响应文件中说明分包的内容及分包内容的承接单位。</w:t>
      </w:r>
    </w:p>
    <w:p>
      <w:pPr>
        <w:pStyle w:val="5"/>
        <w:spacing w:before="120"/>
        <w:ind w:firstLine="422"/>
        <w:rPr>
          <w:rFonts w:cs="Arial"/>
          <w:color w:val="auto"/>
        </w:rPr>
      </w:pPr>
      <w:r>
        <w:rPr>
          <w:rFonts w:cs="Arial"/>
          <w:color w:val="auto"/>
        </w:rPr>
        <w:t>六、其他内容</w:t>
      </w:r>
    </w:p>
    <w:p>
      <w:pPr>
        <w:adjustRightInd w:val="0"/>
        <w:snapToGrid w:val="0"/>
        <w:spacing w:line="300" w:lineRule="auto"/>
        <w:ind w:firstLine="420" w:firstLineChars="200"/>
        <w:rPr>
          <w:rFonts w:ascii="Arial" w:hAnsi="Arial" w:cs="Arial"/>
          <w:color w:val="auto"/>
          <w:szCs w:val="21"/>
        </w:rPr>
      </w:pPr>
      <w:r>
        <w:rPr>
          <w:rFonts w:ascii="Arial" w:hAnsi="Arial" w:cs="Arial"/>
          <w:color w:val="auto"/>
          <w:szCs w:val="21"/>
        </w:rPr>
        <w:t>详见采购文件的《采购合同（草案）》，供应商应对合同内容进行审核，如有偏离，请在响应文件的</w:t>
      </w:r>
      <w:r>
        <w:rPr>
          <w:rFonts w:hint="eastAsia" w:ascii="Arial" w:hAnsi="Arial" w:cs="Arial"/>
          <w:color w:val="auto"/>
          <w:szCs w:val="21"/>
          <w:lang w:eastAsia="zh-CN"/>
        </w:rPr>
        <w:t>“</w:t>
      </w:r>
      <w:r>
        <w:rPr>
          <w:rFonts w:ascii="Arial" w:hAnsi="Arial" w:cs="Arial"/>
          <w:color w:val="auto"/>
          <w:szCs w:val="21"/>
        </w:rPr>
        <w:t>偏离表</w:t>
      </w:r>
      <w:r>
        <w:rPr>
          <w:rFonts w:hint="eastAsia" w:ascii="Arial" w:hAnsi="Arial" w:cs="Arial"/>
          <w:color w:val="auto"/>
          <w:szCs w:val="21"/>
          <w:lang w:eastAsia="zh-CN"/>
        </w:rPr>
        <w:t>”</w:t>
      </w:r>
      <w:r>
        <w:rPr>
          <w:rFonts w:ascii="Arial" w:hAnsi="Arial" w:cs="Arial"/>
          <w:color w:val="auto"/>
          <w:szCs w:val="21"/>
        </w:rPr>
        <w:t>中反映。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hint="eastAsia" w:ascii="Arial" w:hAnsi="Arial" w:cs="Arial"/>
          <w:color w:val="auto"/>
          <w:szCs w:val="21"/>
        </w:rPr>
        <w:t>本项目是否有属于</w:t>
      </w:r>
      <w:r>
        <w:rPr>
          <w:rFonts w:ascii="Arial" w:hAnsi="Arial" w:cs="Arial"/>
          <w:color w:val="auto"/>
          <w:szCs w:val="21"/>
        </w:rPr>
        <w:t>节能产品品目清单</w:t>
      </w:r>
      <w:r>
        <w:rPr>
          <w:rFonts w:hint="eastAsia" w:ascii="Arial" w:hAnsi="Arial" w:cs="Arial"/>
          <w:color w:val="auto"/>
          <w:szCs w:val="21"/>
        </w:rPr>
        <w:t>内</w:t>
      </w:r>
      <w:r>
        <w:rPr>
          <w:rFonts w:ascii="Arial" w:hAnsi="Arial" w:cs="Arial"/>
          <w:color w:val="auto"/>
          <w:szCs w:val="21"/>
        </w:rPr>
        <w:t>政府强制采购产品</w:t>
      </w:r>
      <w:r>
        <w:rPr>
          <w:rFonts w:hint="eastAsia" w:ascii="Arial" w:hAnsi="Arial" w:cs="Arial"/>
          <w:color w:val="auto"/>
          <w:szCs w:val="21"/>
        </w:rPr>
        <w:t>：</w:t>
      </w:r>
      <w:r>
        <w:rPr>
          <w:rFonts w:hint="eastAsia" w:ascii="Arial" w:hAnsi="Arial" w:cs="Arial"/>
          <w:b/>
          <w:bCs/>
          <w:color w:val="auto"/>
          <w:szCs w:val="21"/>
          <w:u w:val="single"/>
        </w:rPr>
        <w:t>否</w:t>
      </w:r>
      <w:r>
        <w:rPr>
          <w:rFonts w:hint="eastAsia" w:ascii="Arial" w:hAnsi="Arial" w:cs="Arial"/>
          <w:color w:val="auto"/>
          <w:szCs w:val="21"/>
        </w:rPr>
        <w:t>。</w:t>
      </w:r>
    </w:p>
    <w:p>
      <w:pPr>
        <w:pStyle w:val="4"/>
        <w:spacing w:before="120"/>
        <w:ind w:firstLine="422"/>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第四部分 政府采购政策要求</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一、政府采购扶持政策</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本项目对符合政府采购扶持政策的小型、微型企业、监狱企业、残疾人福利性单位给予价格优惠扶持，价格优惠扶持见《第五章 磋商评审办法》。</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满足转发财政部 工业和信息化部关于印发《政府采购促进中小企业发展暂行办法》的通知（浙财采监[2012]11号）的规定，为小型、微型企业的供应商可享受优惠扶持。</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满足关于政府采购支持监狱企业发展有关问题的通知（财库〔2014〕68号）的规定的供应商可享受优惠扶持。</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满足关于促进残疾人就业政府采购政策的通知（财库〔2017〕141号）的规定的供应商可享受优惠扶持。</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二、节能产品的强制采购政策</w:t>
      </w:r>
    </w:p>
    <w:p>
      <w:pPr>
        <w:snapToGrid w:val="0"/>
        <w:spacing w:line="300" w:lineRule="auto"/>
        <w:ind w:firstLine="422" w:firstLineChars="200"/>
        <w:rPr>
          <w:rFonts w:ascii="Arial" w:hAnsi="Arial" w:cs="Arial"/>
          <w:b/>
          <w:bCs/>
          <w:color w:val="000000" w:themeColor="text1"/>
          <w:szCs w:val="21"/>
          <w:u w:val="single"/>
          <w14:textFill>
            <w14:solidFill>
              <w14:schemeClr w14:val="tx1"/>
            </w14:solidFill>
          </w14:textFill>
        </w:rPr>
      </w:pPr>
      <w:r>
        <w:rPr>
          <w:rFonts w:ascii="Arial" w:hAnsi="Arial" w:cs="Arial"/>
          <w:b/>
          <w:bCs/>
          <w:color w:val="000000" w:themeColor="text1"/>
          <w:szCs w:val="21"/>
          <w:u w:val="single"/>
          <w14:textFill>
            <w14:solidFill>
              <w14:schemeClr w14:val="tx1"/>
            </w14:solidFill>
          </w14:textFill>
        </w:rPr>
        <w:t>▲根据财政部、国家发展改革委、生态环境部、国家市场监管总局《关于调整优化节能产品、环境标志产品政府采购执行机制的通知》财库〔2019〕9号文件规定，对政府采购节能产品实施品目清单管理，依据品目清单和认证证书实施政府强制采购。采购人拟采购的产品属于品目清单范围内的政府强制采购产品的，供应商提供的产品应具有国家确定的认证机构出具的、处于有效期之内的节能产品认证证书，并在磋商响应文件中提供该产品节能产品认证证书或</w:t>
      </w:r>
      <w:r>
        <w:rPr>
          <w:rFonts w:hint="eastAsia" w:ascii="Arial" w:hAnsi="Arial" w:cs="Arial"/>
          <w:b/>
          <w:bCs/>
          <w:color w:val="000000" w:themeColor="text1"/>
          <w:szCs w:val="21"/>
          <w:u w:val="single"/>
          <w:lang w:eastAsia="zh-CN"/>
          <w14:textFill>
            <w14:solidFill>
              <w14:schemeClr w14:val="tx1"/>
            </w14:solidFill>
          </w14:textFill>
        </w:rPr>
        <w:t>“</w:t>
      </w:r>
      <w:r>
        <w:rPr>
          <w:rFonts w:ascii="Arial" w:hAnsi="Arial" w:cs="Arial"/>
          <w:b/>
          <w:bCs/>
          <w:color w:val="000000" w:themeColor="text1"/>
          <w:szCs w:val="21"/>
          <w:u w:val="single"/>
          <w14:textFill>
            <w14:solidFill>
              <w14:schemeClr w14:val="tx1"/>
            </w14:solidFill>
          </w14:textFill>
        </w:rPr>
        <w:t>政府强制采购的节能产品用于本项目的承诺书</w:t>
      </w:r>
      <w:r>
        <w:rPr>
          <w:rFonts w:hint="eastAsia" w:ascii="Arial" w:hAnsi="Arial" w:cs="Arial"/>
          <w:b/>
          <w:bCs/>
          <w:color w:val="000000" w:themeColor="text1"/>
          <w:szCs w:val="21"/>
          <w:u w:val="single"/>
          <w:lang w:eastAsia="zh-CN"/>
          <w14:textFill>
            <w14:solidFill>
              <w14:schemeClr w14:val="tx1"/>
            </w14:solidFill>
          </w14:textFill>
        </w:rPr>
        <w:t>”</w:t>
      </w:r>
      <w:r>
        <w:rPr>
          <w:rFonts w:ascii="Arial" w:hAnsi="Arial" w:cs="Arial"/>
          <w:b/>
          <w:bCs/>
          <w:color w:val="000000" w:themeColor="text1"/>
          <w:szCs w:val="21"/>
          <w:u w:val="single"/>
          <w14:textFill>
            <w14:solidFill>
              <w14:schemeClr w14:val="tx1"/>
            </w14:solidFill>
          </w14:textFill>
        </w:rPr>
        <w:t>，否则无效。</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本项目执行：</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【节能产品品目清单详见财政部、国家发展和改革委员会关于印发节能产品政府采购品目清单的通知（财库〔2019〕19号），http://www.ccgp.gov.cn/zcfg/mof/201902/t20190213_11628855.htm】、</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【产品认证机构详见市场监管总局关于发布参与实施政府采购节能产品、环境标志产品认证机构名录的公告（2019年第16号），http://www.ccgp.gov.cn/zcfg/bwfile/201904/t20190403_11853998.htm】</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三、节能产品、环境标志产品的优先采购政策</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根据财政部、国家发展改革委、生态环境部、国家市场监管总局《关于调整优化节能产品、环境标志产品政府采购执行机制的通知》财库〔2019〕9号文件规定，对政府采购节能产品、环境标志产品实施品目清单管理，依据品目清单和认证证书实施政府优先采购。采购人拟采购的产品属于品目清单范围内的优先采购品目的，供应商提供的产品应具有国家确定的认证机构出具的、处于有效期之内的节能产品、环境标志产品认证证书，并在磋商响应文件中提供该产品的节能产品认证证书或环境标志产品认证证书、产品所属节能环保品目清单中对应产品名称。</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本项目执行：</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【节能产品品目清单财政部、国家发展和改革委员会关于印发节能产品政府采购品目清单的通知（财库〔2019〕19号），http://www.ccgp.gov.cn/zcfg/mof/201902/t20190213_11628855.htm】</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【环境标志产品品目清单财政部、生态环境部关于印发环境标志产品政府采购品目清单的通知（财库〔2019〕18号），http://www.ccgp.gov.cn/zcfg/mof/201903/t20190330_11833800.htm】</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【产品认证机构详见市场监管总局关于发布参与实施政府采购节能产品、环境标志产品认证机构名录的公告（2019年第16号），http://www.ccgp.gov.cn/zcfg/bwfile/201904/t20190403_11853998.htm】</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第五部分 实质性内容</w:t>
      </w:r>
    </w:p>
    <w:p>
      <w:pPr>
        <w:adjustRightInd w:val="0"/>
        <w:snapToGrid w:val="0"/>
        <w:spacing w:line="300" w:lineRule="auto"/>
        <w:ind w:firstLine="411" w:firstLineChars="196"/>
        <w:rPr>
          <w:rFonts w:ascii="Arial" w:hAnsi="Arial" w:cs="Arial"/>
          <w:bCs/>
          <w:color w:val="000000" w:themeColor="text1"/>
          <w:szCs w:val="21"/>
          <w14:textFill>
            <w14:solidFill>
              <w14:schemeClr w14:val="tx1"/>
            </w14:solidFill>
          </w14:textFill>
        </w:rPr>
      </w:pPr>
      <w:r>
        <w:rPr>
          <w:rFonts w:ascii="Arial" w:hAnsi="Arial" w:cs="Arial"/>
          <w:bCs/>
          <w:color w:val="000000" w:themeColor="text1"/>
          <w:szCs w:val="21"/>
          <w14:textFill>
            <w14:solidFill>
              <w14:schemeClr w14:val="tx1"/>
            </w14:solidFill>
          </w14:textFill>
        </w:rPr>
        <w:t>本章中所有带</w:t>
      </w:r>
      <w:r>
        <w:rPr>
          <w:rFonts w:ascii="Arial" w:hAnsi="Arial" w:cs="Arial"/>
          <w:bCs/>
          <w:color w:val="000000" w:themeColor="text1"/>
          <w:kern w:val="0"/>
          <w:szCs w:val="21"/>
          <w14:textFill>
            <w14:solidFill>
              <w14:schemeClr w14:val="tx1"/>
            </w14:solidFill>
          </w14:textFill>
        </w:rPr>
        <w:t>▲</w:t>
      </w:r>
      <w:r>
        <w:rPr>
          <w:rFonts w:ascii="Arial" w:hAnsi="Arial" w:cs="Arial"/>
          <w:bCs/>
          <w:color w:val="000000" w:themeColor="text1"/>
          <w:szCs w:val="21"/>
          <w14:textFill>
            <w14:solidFill>
              <w14:schemeClr w14:val="tx1"/>
            </w14:solidFill>
          </w14:textFill>
        </w:rPr>
        <w:t>的内容是采购人提出的实质性条款，磋商响应文件响应内容若不满足实质性条款要求，该磋商响应文件将被磋商小组认定为无效。</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3"/>
        <w:spacing w:before="120"/>
        <w:rPr>
          <w:rFonts w:cs="Arial"/>
          <w:color w:val="000000" w:themeColor="text1"/>
          <w14:textFill>
            <w14:solidFill>
              <w14:schemeClr w14:val="tx1"/>
            </w14:solidFill>
          </w14:textFill>
        </w:rPr>
      </w:pPr>
      <w:bookmarkStart w:id="31" w:name="_Toc325532437"/>
      <w:bookmarkStart w:id="32" w:name="_Toc6729"/>
      <w:r>
        <w:rPr>
          <w:rFonts w:cs="Arial"/>
          <w:color w:val="000000" w:themeColor="text1"/>
          <w14:textFill>
            <w14:solidFill>
              <w14:schemeClr w14:val="tx1"/>
            </w14:solidFill>
          </w14:textFill>
        </w:rPr>
        <w:t xml:space="preserve">第四章  </w:t>
      </w:r>
      <w:bookmarkEnd w:id="31"/>
      <w:r>
        <w:rPr>
          <w:rFonts w:cs="Arial"/>
          <w:color w:val="000000" w:themeColor="text1"/>
          <w14:textFill>
            <w14:solidFill>
              <w14:schemeClr w14:val="tx1"/>
            </w14:solidFill>
          </w14:textFill>
        </w:rPr>
        <w:t>采购合同（草案）</w:t>
      </w:r>
      <w:bookmarkEnd w:id="32"/>
    </w:p>
    <w:p>
      <w:pPr>
        <w:snapToGrid w:val="0"/>
        <w:spacing w:line="300" w:lineRule="auto"/>
        <w:jc w:val="center"/>
        <w:rPr>
          <w:rFonts w:ascii="Arial" w:hAnsi="Arial" w:cs="Arial"/>
          <w:color w:val="000000" w:themeColor="text1"/>
          <w:sz w:val="32"/>
          <w:szCs w:val="32"/>
          <w14:textFill>
            <w14:solidFill>
              <w14:schemeClr w14:val="tx1"/>
            </w14:solidFill>
          </w14:textFill>
        </w:rPr>
      </w:pPr>
    </w:p>
    <w:p>
      <w:pPr>
        <w:snapToGrid w:val="0"/>
        <w:spacing w:line="300" w:lineRule="auto"/>
        <w:jc w:val="center"/>
        <w:rPr>
          <w:rFonts w:ascii="Arial" w:hAnsi="Arial" w:cs="Arial"/>
          <w:color w:val="000000" w:themeColor="text1"/>
          <w:sz w:val="32"/>
          <w:szCs w:val="32"/>
          <w14:textFill>
            <w14:solidFill>
              <w14:schemeClr w14:val="tx1"/>
            </w14:solidFill>
          </w14:textFill>
        </w:rPr>
      </w:pPr>
    </w:p>
    <w:p>
      <w:pPr>
        <w:snapToGrid w:val="0"/>
        <w:spacing w:line="300" w:lineRule="auto"/>
        <w:jc w:val="center"/>
        <w:rPr>
          <w:rFonts w:ascii="Arial" w:hAnsi="Arial" w:cs="Arial"/>
          <w:b/>
          <w:bCs/>
          <w:color w:val="000000" w:themeColor="text1"/>
          <w:sz w:val="32"/>
          <w:szCs w:val="32"/>
          <w14:textFill>
            <w14:solidFill>
              <w14:schemeClr w14:val="tx1"/>
            </w14:solidFill>
          </w14:textFill>
        </w:rPr>
      </w:pPr>
      <w:r>
        <w:rPr>
          <w:rFonts w:ascii="Arial" w:hAnsi="Arial" w:cs="Arial"/>
          <w:b/>
          <w:bCs/>
          <w:color w:val="000000" w:themeColor="text1"/>
          <w:sz w:val="32"/>
          <w:szCs w:val="32"/>
          <w14:textFill>
            <w14:solidFill>
              <w14:schemeClr w14:val="tx1"/>
            </w14:solidFill>
          </w14:textFill>
        </w:rPr>
        <w:t>采 购 合 同</w:t>
      </w:r>
    </w:p>
    <w:p>
      <w:pPr>
        <w:snapToGrid w:val="0"/>
        <w:spacing w:line="300" w:lineRule="auto"/>
        <w:jc w:val="center"/>
        <w:rPr>
          <w:rFonts w:ascii="Arial" w:hAnsi="Arial" w:cs="Arial"/>
          <w:b/>
          <w:bCs/>
          <w:color w:val="000000" w:themeColor="text1"/>
          <w14:textFill>
            <w14:solidFill>
              <w14:schemeClr w14:val="tx1"/>
            </w14:solidFill>
          </w14:textFill>
        </w:rPr>
      </w:pPr>
    </w:p>
    <w:p>
      <w:pPr>
        <w:snapToGrid w:val="0"/>
        <w:spacing w:line="300" w:lineRule="auto"/>
        <w:jc w:val="center"/>
        <w:rPr>
          <w:rFonts w:ascii="Arial" w:hAnsi="Arial" w:cs="Arial"/>
          <w:b/>
          <w:bCs/>
          <w:color w:val="000000" w:themeColor="text1"/>
          <w:sz w:val="24"/>
          <w14:textFill>
            <w14:solidFill>
              <w14:schemeClr w14:val="tx1"/>
            </w14:solidFill>
          </w14:textFill>
        </w:rPr>
      </w:pPr>
    </w:p>
    <w:p>
      <w:pPr>
        <w:snapToGrid w:val="0"/>
        <w:spacing w:line="300" w:lineRule="auto"/>
        <w:jc w:val="center"/>
        <w:rPr>
          <w:rFonts w:ascii="Arial" w:hAnsi="Arial" w:cs="Arial"/>
          <w:color w:val="000000" w:themeColor="text1"/>
          <w:sz w:val="24"/>
          <w14:textFill>
            <w14:solidFill>
              <w14:schemeClr w14:val="tx1"/>
            </w14:solidFill>
          </w14:textFill>
        </w:rPr>
      </w:pPr>
      <w:r>
        <w:rPr>
          <w:rFonts w:ascii="Arial" w:hAnsi="Arial" w:cs="Arial"/>
          <w:b/>
          <w:bCs/>
          <w:color w:val="000000" w:themeColor="text1"/>
          <w:sz w:val="24"/>
          <w14:textFill>
            <w14:solidFill>
              <w14:schemeClr w14:val="tx1"/>
            </w14:solidFill>
          </w14:textFill>
        </w:rPr>
        <w:t>（甲乙双方应按采购文件确定的事项及响应文件响应内容签订本合同，不得对采购文件确定的事项和成交供应商的响应文件作实质性修改）</w:t>
      </w: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2409" w:firstLineChars="1000"/>
        <w:rPr>
          <w:rFonts w:ascii="Arial" w:hAnsi="Arial" w:cs="Arial"/>
          <w:color w:val="000000" w:themeColor="text1"/>
          <w:sz w:val="24"/>
          <w14:textFill>
            <w14:solidFill>
              <w14:schemeClr w14:val="tx1"/>
            </w14:solidFill>
          </w14:textFill>
        </w:rPr>
      </w:pPr>
      <w:r>
        <w:rPr>
          <w:rFonts w:ascii="Arial" w:hAnsi="Arial" w:cs="Arial"/>
          <w:b/>
          <w:color w:val="000000" w:themeColor="text1"/>
          <w:sz w:val="24"/>
          <w14:textFill>
            <w14:solidFill>
              <w14:schemeClr w14:val="tx1"/>
            </w14:solidFill>
          </w14:textFill>
        </w:rPr>
        <w:t>合同编号：</w:t>
      </w:r>
      <w:r>
        <w:rPr>
          <w:rFonts w:ascii="Arial" w:hAnsi="Arial" w:cs="Arial"/>
          <w:b/>
          <w:color w:val="000000" w:themeColor="text1"/>
          <w:sz w:val="24"/>
          <w:u w:val="single"/>
          <w14:textFill>
            <w14:solidFill>
              <w14:schemeClr w14:val="tx1"/>
            </w14:solidFill>
          </w14:textFill>
        </w:rPr>
        <w:t>【              】</w:t>
      </w: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hint="eastAsia" w:ascii="Arial" w:hAnsi="Arial" w:eastAsia="宋体" w:cs="Arial"/>
          <w:color w:val="000000" w:themeColor="text1"/>
          <w:sz w:val="24"/>
          <w:u w:val="single"/>
          <w:lang w:eastAsia="zh-CN"/>
          <w14:textFill>
            <w14:solidFill>
              <w14:schemeClr w14:val="tx1"/>
            </w14:solidFill>
          </w14:textFill>
        </w:rPr>
      </w:pPr>
      <w:r>
        <w:rPr>
          <w:rFonts w:ascii="Arial" w:hAnsi="Arial" w:cs="Arial"/>
          <w:color w:val="000000" w:themeColor="text1"/>
          <w:sz w:val="24"/>
          <w14:textFill>
            <w14:solidFill>
              <w14:schemeClr w14:val="tx1"/>
            </w14:solidFill>
          </w14:textFill>
        </w:rPr>
        <w:t>项目名称：</w:t>
      </w:r>
      <w:r>
        <w:rPr>
          <w:rFonts w:hint="eastAsia" w:ascii="Arial" w:hAnsi="Arial" w:cs="Arial"/>
          <w:color w:val="000000" w:themeColor="text1"/>
          <w:sz w:val="24"/>
          <w:u w:val="single"/>
          <w:lang w:eastAsia="zh-CN"/>
          <w14:textFill>
            <w14:solidFill>
              <w14:schemeClr w14:val="tx1"/>
            </w14:solidFill>
          </w14:textFill>
        </w:rPr>
        <w:t>学会服务科技创新与科学素质提升项目（全省性学术交流活动）</w:t>
      </w:r>
    </w:p>
    <w:p>
      <w:pPr>
        <w:snapToGrid w:val="0"/>
        <w:spacing w:line="300" w:lineRule="auto"/>
        <w:rPr>
          <w:rFonts w:hint="default" w:ascii="Arial" w:hAnsi="Arial" w:eastAsia="宋体" w:cs="Arial"/>
          <w:color w:val="000000" w:themeColor="text1"/>
          <w:sz w:val="24"/>
          <w:lang w:val="en-US" w:eastAsia="zh-CN"/>
          <w14:textFill>
            <w14:solidFill>
              <w14:schemeClr w14:val="tx1"/>
            </w14:solidFill>
          </w14:textFill>
        </w:rPr>
      </w:pPr>
      <w:r>
        <w:rPr>
          <w:rFonts w:ascii="Arial" w:hAnsi="Arial" w:cs="Arial"/>
          <w:color w:val="000000" w:themeColor="text1"/>
          <w:sz w:val="24"/>
          <w14:textFill>
            <w14:solidFill>
              <w14:schemeClr w14:val="tx1"/>
            </w14:solidFill>
          </w14:textFill>
        </w:rPr>
        <w:t>合同内容（标项名称）：</w:t>
      </w:r>
      <w:r>
        <w:rPr>
          <w:rFonts w:ascii="Arial" w:hAnsi="Arial" w:cs="Arial"/>
          <w:color w:val="000000" w:themeColor="text1"/>
          <w:szCs w:val="21"/>
          <w:u w:val="single"/>
          <w14:textFill>
            <w14:solidFill>
              <w14:schemeClr w14:val="tx1"/>
            </w14:solidFill>
          </w14:textFill>
        </w:rPr>
        <w:t xml:space="preserve">      </w:t>
      </w:r>
      <w:r>
        <w:rPr>
          <w:rFonts w:hint="eastAsia" w:ascii="Arial" w:hAnsi="Arial" w:cs="Arial"/>
          <w:color w:val="000000" w:themeColor="text1"/>
          <w:szCs w:val="21"/>
          <w:u w:val="single"/>
          <w:lang w:val="en-US" w:eastAsia="zh-CN"/>
          <w14:textFill>
            <w14:solidFill>
              <w14:schemeClr w14:val="tx1"/>
            </w14:solidFill>
          </w14:textFill>
        </w:rPr>
        <w:t xml:space="preserve">            </w:t>
      </w: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ind w:firstLine="1560" w:firstLineChars="650"/>
        <w:rPr>
          <w:rFonts w:ascii="Arial" w:hAnsi="Arial" w:cs="Arial"/>
          <w:color w:val="000000" w:themeColor="text1"/>
          <w:sz w:val="24"/>
          <w:u w:val="single"/>
          <w14:textFill>
            <w14:solidFill>
              <w14:schemeClr w14:val="tx1"/>
            </w14:solidFill>
          </w14:textFill>
        </w:rPr>
      </w:pPr>
      <w:r>
        <w:rPr>
          <w:rFonts w:ascii="Arial" w:hAnsi="Arial" w:cs="Arial"/>
          <w:color w:val="000000" w:themeColor="text1"/>
          <w:sz w:val="24"/>
          <w14:textFill>
            <w14:solidFill>
              <w14:schemeClr w14:val="tx1"/>
            </w14:solidFill>
          </w14:textFill>
        </w:rPr>
        <w:t>甲方：</w:t>
      </w:r>
      <w:r>
        <w:rPr>
          <w:rFonts w:ascii="Arial" w:hAnsi="Arial" w:cs="Arial"/>
          <w:color w:val="000000" w:themeColor="text1"/>
          <w:sz w:val="24"/>
          <w:u w:val="single"/>
          <w14:textFill>
            <w14:solidFill>
              <w14:schemeClr w14:val="tx1"/>
            </w14:solidFill>
          </w14:textFill>
        </w:rPr>
        <w:t>浙江省科学技术协会</w:t>
      </w:r>
    </w:p>
    <w:p>
      <w:pPr>
        <w:snapToGrid w:val="0"/>
        <w:spacing w:line="300" w:lineRule="auto"/>
        <w:ind w:firstLine="1560" w:firstLineChars="65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乙方：</w:t>
      </w:r>
      <w:r>
        <w:rPr>
          <w:rFonts w:ascii="Arial" w:hAnsi="Arial" w:cs="Arial"/>
          <w:color w:val="000000" w:themeColor="text1"/>
          <w:sz w:val="24"/>
          <w:u w:val="single"/>
          <w14:textFill>
            <w14:solidFill>
              <w14:schemeClr w14:val="tx1"/>
            </w14:solidFill>
          </w14:textFill>
        </w:rPr>
        <w:t>【                】</w:t>
      </w:r>
    </w:p>
    <w:p>
      <w:pPr>
        <w:snapToGrid w:val="0"/>
        <w:spacing w:line="300" w:lineRule="auto"/>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 xml:space="preserve"> </w:t>
      </w: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ind w:firstLine="1680" w:firstLineChars="700"/>
        <w:rPr>
          <w:rFonts w:ascii="Arial" w:hAnsi="Arial" w:cs="Arial"/>
          <w:color w:val="000000" w:themeColor="text1"/>
          <w:sz w:val="24"/>
          <w:u w:val="single"/>
          <w14:textFill>
            <w14:solidFill>
              <w14:schemeClr w14:val="tx1"/>
            </w14:solidFill>
          </w14:textFill>
        </w:rPr>
      </w:pPr>
      <w:r>
        <w:rPr>
          <w:rFonts w:ascii="Arial" w:hAnsi="Arial" w:cs="Arial"/>
          <w:color w:val="000000" w:themeColor="text1"/>
          <w:sz w:val="24"/>
          <w14:textFill>
            <w14:solidFill>
              <w14:schemeClr w14:val="tx1"/>
            </w14:solidFill>
          </w14:textFill>
        </w:rPr>
        <w:t>签署日期：</w:t>
      </w:r>
      <w:r>
        <w:rPr>
          <w:rFonts w:ascii="Arial" w:hAnsi="Arial" w:cs="Arial"/>
          <w:color w:val="000000" w:themeColor="text1"/>
          <w:sz w:val="24"/>
          <w:u w:val="single"/>
          <w14:textFill>
            <w14:solidFill>
              <w14:schemeClr w14:val="tx1"/>
            </w14:solidFill>
          </w14:textFill>
        </w:rPr>
        <w:t>2020年【 】月【 】日</w:t>
      </w:r>
    </w:p>
    <w:p>
      <w:pPr>
        <w:snapToGrid w:val="0"/>
        <w:spacing w:line="300" w:lineRule="auto"/>
        <w:rPr>
          <w:rFonts w:ascii="Arial" w:hAnsi="Arial" w:cs="Arial"/>
          <w:color w:val="000000" w:themeColor="text1"/>
          <w14:textFill>
            <w14:solidFill>
              <w14:schemeClr w14:val="tx1"/>
            </w14:solidFill>
          </w14:textFill>
        </w:rPr>
      </w:pPr>
    </w:p>
    <w:p>
      <w:pPr>
        <w:widowControl/>
        <w:snapToGrid w:val="0"/>
        <w:spacing w:line="300" w:lineRule="auto"/>
        <w:jc w:val="left"/>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snapToGrid w:val="0"/>
        <w:spacing w:line="300" w:lineRule="auto"/>
        <w:rPr>
          <w:rFonts w:ascii="Arial" w:hAnsi="Arial" w:cs="Arial"/>
          <w:color w:val="000000" w:themeColor="text1"/>
          <w14:textFill>
            <w14:solidFill>
              <w14:schemeClr w14:val="tx1"/>
            </w14:solidFill>
          </w14:textFill>
        </w:rPr>
      </w:pPr>
    </w:p>
    <w:p>
      <w:pPr>
        <w:snapToGrid w:val="0"/>
        <w:spacing w:line="300" w:lineRule="auto"/>
        <w:jc w:val="center"/>
        <w:rPr>
          <w:rFonts w:ascii="Arial" w:hAnsi="Arial" w:cs="Arial"/>
          <w:b/>
          <w:bCs/>
          <w:color w:val="000000" w:themeColor="text1"/>
          <w:sz w:val="32"/>
          <w:szCs w:val="32"/>
          <w14:textFill>
            <w14:solidFill>
              <w14:schemeClr w14:val="tx1"/>
            </w14:solidFill>
          </w14:textFill>
        </w:rPr>
      </w:pPr>
      <w:r>
        <w:rPr>
          <w:rFonts w:ascii="Arial" w:hAnsi="Arial" w:cs="Arial"/>
          <w:b/>
          <w:bCs/>
          <w:color w:val="000000" w:themeColor="text1"/>
          <w:sz w:val="32"/>
          <w:szCs w:val="32"/>
          <w14:textFill>
            <w14:solidFill>
              <w14:schemeClr w14:val="tx1"/>
            </w14:solidFill>
          </w14:textFill>
        </w:rPr>
        <w:t>合同条款</w:t>
      </w:r>
    </w:p>
    <w:p>
      <w:pPr>
        <w:snapToGrid w:val="0"/>
        <w:spacing w:line="300" w:lineRule="auto"/>
        <w:ind w:left="210" w:leftChars="100" w:firstLine="210" w:firstLineChars="100"/>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（甲方）</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14:textFill>
            <w14:solidFill>
              <w14:schemeClr w14:val="tx1"/>
            </w14:solidFill>
          </w14:textFill>
        </w:rPr>
        <w:t>（项目名称）中所需</w:t>
      </w:r>
      <w:r>
        <w:rPr>
          <w:rFonts w:hint="eastAsia" w:ascii="Arial" w:hAnsi="Arial" w:cs="Arial"/>
          <w:color w:val="000000" w:themeColor="text1"/>
          <w:szCs w:val="21"/>
          <w:u w:val="single"/>
          <w:lang w:val="en-US" w:eastAsia="zh-CN"/>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（标项内容）经</w:t>
      </w:r>
      <w:r>
        <w:rPr>
          <w:rFonts w:ascii="Arial" w:hAnsi="Arial" w:cs="Arial"/>
          <w:color w:val="000000" w:themeColor="text1"/>
          <w:szCs w:val="21"/>
          <w:u w:val="single"/>
          <w14:textFill>
            <w14:solidFill>
              <w14:schemeClr w14:val="tx1"/>
            </w14:solidFill>
          </w14:textFill>
        </w:rPr>
        <w:t>浙江省科学技术协会（采购人）</w:t>
      </w:r>
      <w:r>
        <w:rPr>
          <w:rFonts w:ascii="Arial" w:hAnsi="Arial" w:cs="Arial"/>
          <w:color w:val="000000" w:themeColor="text1"/>
          <w:szCs w:val="21"/>
          <w14:textFill>
            <w14:solidFill>
              <w14:schemeClr w14:val="tx1"/>
            </w14:solidFill>
          </w14:textFill>
        </w:rPr>
        <w:t>以采购文件（项目编号：</w:t>
      </w:r>
      <w:r>
        <w:rPr>
          <w:rFonts w:hint="eastAsia" w:ascii="Arial" w:hAnsi="Arial" w:cs="Arial"/>
          <w:color w:val="000000" w:themeColor="text1"/>
          <w:szCs w:val="21"/>
          <w:u w:val="single"/>
          <w:lang w:eastAsia="zh-CN"/>
          <w14:textFill>
            <w14:solidFill>
              <w14:schemeClr w14:val="tx1"/>
            </w14:solidFill>
          </w14:textFill>
        </w:rPr>
        <w:t>CTZB-2020060470</w:t>
      </w:r>
      <w:r>
        <w:rPr>
          <w:rFonts w:ascii="Arial" w:hAnsi="Arial" w:cs="Arial"/>
          <w:color w:val="000000" w:themeColor="text1"/>
          <w:szCs w:val="21"/>
          <w14:textFill>
            <w14:solidFill>
              <w14:schemeClr w14:val="tx1"/>
            </w14:solidFill>
          </w14:textFill>
        </w:rPr>
        <w:t>）进行竞争性磋商采购。甲方确定</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（乙方）为成交供应商。甲、乙双方依据《中华人民共和国政府采购法》、《中华人民共和国合同法》，在平等自愿的基础上，同意按照下面的条款和条件，签署本合同。</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一、项目采购依据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政府采购预算执行确认书：</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二、下列文件构成本合同的组成部分</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以下文件为本合同的组成部分，应该认为是一个整体，彼此相互解释，相互补充。组成合同的多个文件的优先支配地位的次序如下：</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a. 本合同书</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b. 成交通知书</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c. 磋商承诺</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d. 磋商响应文件</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e. 采购文件</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三、合同标的物</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本合同标的物名称及数量：</w:t>
      </w:r>
      <w:r>
        <w:rPr>
          <w:rFonts w:ascii="Arial" w:hAnsi="Arial" w:cs="Arial"/>
          <w:color w:val="000000" w:themeColor="text1"/>
          <w:szCs w:val="21"/>
          <w:u w:val="single"/>
          <w14:textFill>
            <w14:solidFill>
              <w14:schemeClr w14:val="tx1"/>
            </w14:solidFill>
          </w14:textFill>
        </w:rPr>
        <w:t xml:space="preserve"> （服务内容可附后）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四、合同总价</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本合同总价为</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元人民币。</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分项价格：</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五、合同价款的支付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1、本合同中甲乙双方之间所发生的一切费用以人民币进行结算。</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2、支付方式：</w:t>
      </w:r>
    </w:p>
    <w:tbl>
      <w:tblPr>
        <w:tblStyle w:val="4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590"/>
        <w:gridCol w:w="4673"/>
        <w:gridCol w:w="960"/>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付款次数</w:t>
            </w:r>
          </w:p>
        </w:tc>
        <w:tc>
          <w:tcPr>
            <w:tcW w:w="1590"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约定支付条件</w:t>
            </w:r>
          </w:p>
        </w:tc>
        <w:tc>
          <w:tcPr>
            <w:tcW w:w="4673"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付款条件</w:t>
            </w:r>
          </w:p>
        </w:tc>
        <w:tc>
          <w:tcPr>
            <w:tcW w:w="960"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金额（元）</w:t>
            </w:r>
          </w:p>
        </w:tc>
        <w:tc>
          <w:tcPr>
            <w:tcW w:w="1376" w:type="dxa"/>
            <w:vAlign w:val="center"/>
          </w:tcPr>
          <w:p>
            <w:pPr>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对应预算执行确认书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vAlign w:val="center"/>
          </w:tcPr>
          <w:p>
            <w:pPr>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1590" w:type="dxa"/>
            <w:vAlign w:val="center"/>
          </w:tcPr>
          <w:p>
            <w:pPr>
              <w:adjustRightInd w:val="0"/>
              <w:snapToGrid w:val="0"/>
              <w:spacing w:line="300" w:lineRule="auto"/>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合同生效</w:t>
            </w:r>
            <w:r>
              <w:rPr>
                <w:rFonts w:hint="eastAsia" w:ascii="Arial" w:hAnsi="Arial" w:cs="Arial"/>
                <w:color w:val="000000" w:themeColor="text1"/>
                <w:kern w:val="0"/>
                <w:szCs w:val="21"/>
                <w:lang w:eastAsia="zh-CN"/>
                <w14:textFill>
                  <w14:solidFill>
                    <w14:schemeClr w14:val="tx1"/>
                  </w14:solidFill>
                </w14:textFill>
              </w:rPr>
              <w:t>后</w:t>
            </w:r>
          </w:p>
        </w:tc>
        <w:tc>
          <w:tcPr>
            <w:tcW w:w="4673"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满足合同约定支付条件，</w:t>
            </w:r>
            <w:r>
              <w:rPr>
                <w:rFonts w:ascii="Arial" w:hAnsi="Arial" w:cs="Arial"/>
                <w:bCs/>
                <w:color w:val="000000" w:themeColor="text1"/>
                <w14:textFill>
                  <w14:solidFill>
                    <w14:schemeClr w14:val="tx1"/>
                  </w14:solidFill>
                </w14:textFill>
              </w:rPr>
              <w:t>甲方收到乙方提供的同等金额的正规发票后15日内，向乙方支付合同总价95%的合同款。</w:t>
            </w:r>
          </w:p>
        </w:tc>
        <w:tc>
          <w:tcPr>
            <w:tcW w:w="960"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c>
          <w:tcPr>
            <w:tcW w:w="1376"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vAlign w:val="center"/>
          </w:tcPr>
          <w:p>
            <w:pPr>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w:t>
            </w:r>
          </w:p>
        </w:tc>
        <w:tc>
          <w:tcPr>
            <w:tcW w:w="1590"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hint="eastAsia" w:ascii="Arial" w:hAnsi="Arial" w:cs="Arial"/>
                <w:color w:val="auto"/>
                <w:kern w:val="0"/>
                <w:szCs w:val="21"/>
                <w:lang w:val="en-US" w:eastAsia="zh-CN"/>
              </w:rPr>
              <w:t>项目验收合格后</w:t>
            </w:r>
          </w:p>
        </w:tc>
        <w:tc>
          <w:tcPr>
            <w:tcW w:w="4673"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满足合同约定支付条件，</w:t>
            </w:r>
            <w:r>
              <w:rPr>
                <w:rFonts w:ascii="Arial" w:hAnsi="Arial" w:cs="Arial"/>
                <w:bCs/>
                <w:color w:val="000000" w:themeColor="text1"/>
                <w14:textFill>
                  <w14:solidFill>
                    <w14:schemeClr w14:val="tx1"/>
                  </w14:solidFill>
                </w14:textFill>
              </w:rPr>
              <w:t>甲方收到乙方提供的同等金额的正规发票后15日内，向乙方支付剩余合同款。</w:t>
            </w:r>
          </w:p>
        </w:tc>
        <w:tc>
          <w:tcPr>
            <w:tcW w:w="960"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c>
          <w:tcPr>
            <w:tcW w:w="1376"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r>
    </w:tbl>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以上付款时间是指甲方完成向财政部门申报支付手续的时间，财政部门审查及实际支付可能造成的时间延误不视为甲方违约。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每次合同款项支付，乙方需提供同等金额的正规发票或收据（应符合甲方财务管理要求）给甲方，甲方收到发票后按规定向财政部门申请支付。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发票类型：增值税税票。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3、甲方应付合同款至以下乙方指定的银行账户：</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开户名称：</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开户银行：</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账    号：</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六、履约保证金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1、乙方应在合同签订后5个工作日内向甲方提交履约保证金为</w:t>
      </w:r>
      <w:r>
        <w:rPr>
          <w:rFonts w:ascii="Arial" w:hAnsi="Arial" w:cs="Arial"/>
          <w:color w:val="000000" w:themeColor="text1"/>
          <w:szCs w:val="21"/>
          <w:u w:val="single"/>
          <w14:textFill>
            <w14:solidFill>
              <w14:schemeClr w14:val="tx1"/>
            </w14:solidFill>
          </w14:textFill>
        </w:rPr>
        <w:t xml:space="preserve"> / </w:t>
      </w:r>
      <w:r>
        <w:rPr>
          <w:rFonts w:ascii="Arial" w:hAnsi="Arial" w:cs="Arial"/>
          <w:color w:val="000000" w:themeColor="text1"/>
          <w:szCs w:val="21"/>
          <w14:textFill>
            <w14:solidFill>
              <w14:schemeClr w14:val="tx1"/>
            </w14:solidFill>
          </w14:textFill>
        </w:rPr>
        <w:t>元【不用交纳履约保证金】。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2、履约保证金用于补偿甲方因乙方不能履行其合同义务而蒙受的损失。</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3、履约保证金应使用本合同货币，按下述方式中</w:t>
      </w:r>
      <w:r>
        <w:rPr>
          <w:rFonts w:ascii="Arial" w:hAnsi="Arial" w:cs="Arial"/>
          <w:color w:val="000000" w:themeColor="text1"/>
          <w:szCs w:val="21"/>
          <w:u w:val="single"/>
          <w14:textFill>
            <w14:solidFill>
              <w14:schemeClr w14:val="tx1"/>
            </w14:solidFill>
          </w14:textFill>
        </w:rPr>
        <w:t xml:space="preserve"> / </w:t>
      </w:r>
      <w:r>
        <w:rPr>
          <w:rFonts w:ascii="Arial" w:hAnsi="Arial" w:cs="Arial"/>
          <w:color w:val="000000" w:themeColor="text1"/>
          <w:szCs w:val="21"/>
          <w14:textFill>
            <w14:solidFill>
              <w14:schemeClr w14:val="tx1"/>
            </w14:solidFill>
          </w14:textFill>
        </w:rPr>
        <w:t>形式提交：</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  A. 甲方可接受的在中华人民共和国注册和营业的银行出具的保函，或其他甲方可接受的格式。</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  B. 支票。</w:t>
      </w:r>
    </w:p>
    <w:p>
      <w:pPr>
        <w:adjustRightInd w:val="0"/>
        <w:snapToGrid w:val="0"/>
        <w:spacing w:line="300" w:lineRule="auto"/>
        <w:ind w:firstLine="630" w:firstLineChars="3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C.汇票。</w:t>
      </w:r>
    </w:p>
    <w:p>
      <w:pPr>
        <w:adjustRightInd w:val="0"/>
        <w:snapToGrid w:val="0"/>
        <w:spacing w:line="300" w:lineRule="auto"/>
        <w:ind w:firstLine="630" w:firstLineChars="3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D.其他非现金形式。</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4、如果乙方未能按合同规定履行其义务，甲方有权从履约保证金中取得补偿。</w:t>
      </w:r>
    </w:p>
    <w:p>
      <w:pPr>
        <w:tabs>
          <w:tab w:val="left" w:pos="540"/>
        </w:tabs>
        <w:autoSpaceDE w:val="0"/>
        <w:autoSpaceDN w:val="0"/>
        <w:adjustRightInd w:val="0"/>
        <w:snapToGrid w:val="0"/>
        <w:spacing w:line="300" w:lineRule="auto"/>
        <w:ind w:firstLine="420" w:firstLineChars="200"/>
        <w:jc w:val="left"/>
        <w:textAlignment w:val="baseline"/>
        <w:rPr>
          <w:rFonts w:ascii="Arial" w:hAnsi="Arial" w:cs="Arial"/>
          <w:bCs/>
          <w:color w:val="000000" w:themeColor="text1"/>
          <w:kern w:val="0"/>
          <w:szCs w:val="21"/>
          <w14:textFill>
            <w14:solidFill>
              <w14:schemeClr w14:val="tx1"/>
            </w14:solidFill>
          </w14:textFill>
        </w:rPr>
      </w:pPr>
      <w:r>
        <w:rPr>
          <w:rFonts w:ascii="Arial" w:hAnsi="Arial" w:cs="Arial"/>
          <w:bCs/>
          <w:color w:val="000000" w:themeColor="text1"/>
          <w:kern w:val="0"/>
          <w:szCs w:val="21"/>
          <w14:textFill>
            <w14:solidFill>
              <w14:schemeClr w14:val="tx1"/>
            </w14:solidFill>
          </w14:textFill>
        </w:rPr>
        <w:t>5、履约保证金有效期限：合同签订之日起至项目通过甲方验收后结束。</w:t>
      </w:r>
    </w:p>
    <w:p>
      <w:pPr>
        <w:tabs>
          <w:tab w:val="left" w:pos="540"/>
        </w:tabs>
        <w:autoSpaceDE w:val="0"/>
        <w:autoSpaceDN w:val="0"/>
        <w:adjustRightInd w:val="0"/>
        <w:snapToGrid w:val="0"/>
        <w:spacing w:line="300" w:lineRule="auto"/>
        <w:ind w:firstLine="420" w:firstLineChars="200"/>
        <w:jc w:val="left"/>
        <w:textAlignment w:val="baseline"/>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6、履约保证金退还：有效期限满后，按合同约定扣除相关款项（如有）后无息退还。</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七、本合同履行期限、地点</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履行期限：</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履行地点：</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八、服务人员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应派出磋商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甲乙双方指定代表，作为履行本合同服务事宜的主要联系人。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甲方代表：</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电话：</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乙方代表：</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电话：</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九、服务考核</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甲方对乙方服务质量进行客观评估，具体考核办法（如有）作为合同附件。</w:t>
      </w:r>
    </w:p>
    <w:p>
      <w:pPr>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项目完成后，乙方应及时向甲方发出书面履约完成通知，甲方在收到乙方履约完成通知后，应及时做好组织验收的准备工作，制定验收方案，成立验收小组，组织实施验收和履约评价。</w:t>
      </w:r>
    </w:p>
    <w:p>
      <w:pPr>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验收小组完成验收后应出具验收书，验收书应包括每一项技术、服务、安全等标准的履约情况。</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十、合同变更</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甲方和乙方都不得擅自变更本合同，但合同继续履行将损害国家和社会公共利益的除外。如必须对合同条款进行改动时，当事人双方须共同签署书面文件，作为合同的补充，并报同级政府采购监督管理部门备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2、有下列情形之一的，双方协商一致可以变更合同：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（1）发生不可预见的紧急情况，继续按照原合同履行不能实现采购目的，又不能从其他供应商处采购；</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（2）因甲方的过错导致不能实现采购目的，重新采购费用和违约金、违约损失赔偿金额占合同金额比例过大，但违背社会公共利益的除外；</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（3）属于合同主要条款确定的事项，但变更不改变合同实质性内容；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（4）合同主要条款以外的内容；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（5）法律、法规规定可以变更合同的其他情形。</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3、当事人协商一致变更合同的，应当报同级财政部门备案。</w:t>
      </w:r>
    </w:p>
    <w:p>
      <w:pPr>
        <w:pStyle w:val="4"/>
        <w:spacing w:before="120"/>
        <w:ind w:firstLine="422"/>
        <w:rPr>
          <w:color w:val="000000" w:themeColor="text1"/>
          <w:u w:color="FF0000"/>
          <w14:textFill>
            <w14:solidFill>
              <w14:schemeClr w14:val="tx1"/>
            </w14:solidFill>
          </w14:textFill>
        </w:rPr>
      </w:pPr>
      <w:r>
        <w:rPr>
          <w:color w:val="000000" w:themeColor="text1"/>
          <w:u w:color="FF0000"/>
          <w14:textFill>
            <w14:solidFill>
              <w14:schemeClr w14:val="tx1"/>
            </w14:solidFill>
          </w14:textFill>
        </w:rPr>
        <w:t>十一、转让和分包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1、政府采购合同不能转让。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十二、通知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本合同任何一方给另一方的通知，都应以书面形式发送，而另一方也应以书面形式确认并发送到对方明确的地址。</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十三、计量单位</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除技术规范中另有规定外，计量单位均使用国家法定计量单位。</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十四、不可抗力</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1、如果双方中任何一方遭遇法律规定的不可抗力，致使合同履行受阻时，履行合同的期限应予延长，延长的期限应相当于不可抗力所影响的时间。</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2、受事故影响的一方应在不可抗力的事故发生后尽快书面形式通知另一方，并在事故发生后合同规定时间内，将有关部门出具的证明文件送达另一方。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3、不可抗力使合同的某些内容有变更必要的，双方应通过协商达成进一步履行合同的协议，因不可抗力致使合同不能履行的，合同终止。</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十五、违约责任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除合同规定的不可抗力外，如果乙方没有按照合同规定的时间提供服务，甲方可要求乙方支付违约金。违约金按每周合同款的0.5%计收。但违约金的最高限额为合同价的5%。一周按7天计算，不足7天按一周计算。如果达到最高限额，甲方有权解除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项目结束时验收不合格，乙方应在收到甲方通知后</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日内退还甲方已支付的合同款，逾期退还合同款的，每日按未退还金额的</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%支付违约金。</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其他违约条款双方协商确定：</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十六、违约解除合同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1、在乙方违约的情况下，甲方可向乙方发出书面通知，部分或全部终止合同。同时保留向乙方追诉的权利。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1.1因不可抗力致使不能实现合同目的；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1.2在履行期限届满之前，乙方明确表示或者以自己的行为表示不履行主要义务；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1.3乙方迟延履行主要义务，经催告后在合理期限内仍未履行；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1.4乙方迟延履行义务或者有其他违约行为致使不能实现合同目的；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1.5乙方转包，或者未经甲方同意采取分包方式履行合同；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1.6甲方认为乙方在本合同履行过程中有腐败和欺诈行为的。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1.6.1</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腐败行为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和</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欺诈行为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定义如下：</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1.6.2</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腐败行为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是指提供/给予/接受或索取任何有价值的东西来影响甲方在合同签订、履行过程中的行为。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1.6.3</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欺诈行为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是指为了影响合同签订、履行过程，以谎报事实的方法， 损害甲方的利益的行为。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1.7法律、法规规定的其他情形。</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2、甲方解除合同的，合同于甲方发出书面解除合同通知书送达乙方之日起解除。乙方应在合同解除后</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日内退还甲方已支付的合同款，逾期退还合同款的，每日按未退还金额的</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%支付违约金。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3、甲方解除合同的，应当报同级财政部门备案。</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十七、破产终止合同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十八、适用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本合同应按照《中华人民共和国政府采购法》、《中华人民共和国合同法》、《浙江省政府采购合同暂行办法》等进行解释。</w:t>
      </w:r>
    </w:p>
    <w:p>
      <w:pPr>
        <w:pStyle w:val="4"/>
        <w:spacing w:before="120"/>
        <w:ind w:firstLine="422"/>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十九、</w:t>
      </w:r>
      <w:r>
        <w:rPr>
          <w:color w:val="000000" w:themeColor="text1"/>
          <w:shd w:val="clear" w:color="auto" w:fill="FFFFFF"/>
          <w14:textFill>
            <w14:solidFill>
              <w14:schemeClr w14:val="tx1"/>
            </w14:solidFill>
          </w14:textFill>
        </w:rPr>
        <w:t>解决争议的方法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因合同履行中发生的争议，可通过合同当事人双方友好协商解决。如自协商开始之起15日内得不到解决，双方应将争议提交政府采购监管部门调解。调解不成的，可申请</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仲裁委员会进行仲裁或向</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人民法院提起诉讼。</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仲裁裁决为最终裁决，当事人一方在规定时间内不履行仲裁机构裁决的，另一方可以申请人民法院强制执行。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仲裁费用和诉讼费用除仲裁机构或人民法院另有裁决外，应由败诉方负担。</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二十、合同的生效及其他</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政府采购项目的采购合同内容的确定应以采购文件和磋商响应文件为基础，不得违背其实质性内容。</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合同将在双方签字盖章后开始生效。授权代表签署的后附法定代表人授权书。</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二十一、合同附件（如有）</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二十二、合同份数</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本合同一式五份，具同等法律效力。甲方、乙方双方各执二份，采购代理机构一份。</w:t>
      </w:r>
    </w:p>
    <w:tbl>
      <w:tblPr>
        <w:tblStyle w:val="44"/>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甲方（单位章）： </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法定代表人（签字或盖章）：</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或授权代表（签字）：</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地　　址：</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邮政编码：</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　　话：</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开户银行： </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账　　号： </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纳税人识别号：</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签订时间：   年  月  日</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签订时间：   年  月  日</w:t>
            </w:r>
          </w:p>
        </w:tc>
      </w:tr>
    </w:tbl>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签约地点：</w:t>
      </w:r>
    </w:p>
    <w:p>
      <w:pPr>
        <w:snapToGrid w:val="0"/>
        <w:spacing w:line="300" w:lineRule="auto"/>
        <w:rPr>
          <w:rFonts w:ascii="Arial" w:hAnsi="Arial" w:cs="Arial"/>
          <w:color w:val="000000" w:themeColor="text1"/>
          <w:szCs w:val="21"/>
          <w14:textFill>
            <w14:solidFill>
              <w14:schemeClr w14:val="tx1"/>
            </w14:solidFill>
          </w14:textFill>
        </w:rPr>
      </w:pPr>
    </w:p>
    <w:p>
      <w:pPr>
        <w:pStyle w:val="3"/>
        <w:spacing w:before="120"/>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33" w:name="_Toc4386"/>
      <w:r>
        <w:rPr>
          <w:rFonts w:cs="Arial"/>
          <w:color w:val="000000" w:themeColor="text1"/>
          <w14:textFill>
            <w14:solidFill>
              <w14:schemeClr w14:val="tx1"/>
            </w14:solidFill>
          </w14:textFill>
        </w:rPr>
        <w:t>第五章  磋商评审办法</w:t>
      </w:r>
      <w:bookmarkEnd w:id="27"/>
      <w:bookmarkEnd w:id="28"/>
      <w:bookmarkEnd w:id="29"/>
      <w:bookmarkEnd w:id="30"/>
      <w:bookmarkEnd w:id="33"/>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本评标办法遵照《中华人民共和国政府采购法》、《政府采购竞争性磋商采购方式管理暂行办法》等政府采购有关法律、法规、规章、文件的规定，并结合本项目的具体情况制定。</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一、评审原则</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成员应当按照客观、公正、审慎的原则，根据采购文件规定的评审程序、评审方法和评审标准进行独立评审，并推荐成交候选人。磋商评审期间，磋商小组必须严格遵守保密规定，不得泄露评审的有关情况以及评审过程中获悉的国家秘密、商业秘密。如发现采购文件内容违反国家有关强制性规定的，磋商小组应当停止评审并向采购人或者采购代理机构说明情况。</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二、磋商、评审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 磋商、评审工作由磋商小组负责。</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 审查供应商的资格条件</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磋商小组对所有供应商是否满足采购文件规定资格条件进行审查，经审查，如有供应商资格不符合采购文件规定资格条件，采用书面形式告知供应商。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符合性审查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在对磋商响应文件的有效性、完整性和响应程度进行审查时，可以要求供应商对磋商响应文件中含义不明确、同类问题表述不一致或者有明显文字和计算错误的等书面内容进行必要的澄清、说明或更正。供应商的澄清、说明或者更正不得超出响应文件的范围或者改变响应文件的实质性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磋商小组要求供应商澄清、说明或者更正响应文件以书面形式作出。供应商的澄清、说明或者更正应当由法定代表人或其授权代表签字或者加盖公章。由授权代表签字的，应当附法定代表人授权书。</w:t>
      </w:r>
    </w:p>
    <w:p>
      <w:pPr>
        <w:adjustRightInd w:val="0"/>
        <w:snapToGrid w:val="0"/>
        <w:spacing w:line="300" w:lineRule="auto"/>
        <w:ind w:firstLine="422" w:firstLineChars="200"/>
        <w:rPr>
          <w:rFonts w:ascii="Arial" w:hAnsi="Arial" w:cs="Arial"/>
          <w:b/>
          <w:color w:val="000000" w:themeColor="text1"/>
          <w:szCs w:val="21"/>
          <w14:textFill>
            <w14:solidFill>
              <w14:schemeClr w14:val="tx1"/>
            </w14:solidFill>
          </w14:textFill>
        </w:rPr>
      </w:pPr>
      <w:bookmarkStart w:id="34" w:name="_Toc419708028"/>
      <w:r>
        <w:rPr>
          <w:rFonts w:ascii="Arial" w:hAnsi="Arial" w:cs="Arial"/>
          <w:b/>
          <w:color w:val="000000" w:themeColor="text1"/>
          <w:szCs w:val="21"/>
          <w14:textFill>
            <w14:solidFill>
              <w14:schemeClr w14:val="tx1"/>
            </w14:solidFill>
          </w14:textFill>
        </w:rPr>
        <w:t xml:space="preserve">3.1 </w:t>
      </w:r>
      <w:bookmarkEnd w:id="34"/>
      <w:r>
        <w:rPr>
          <w:rFonts w:ascii="Arial" w:hAnsi="Arial" w:cs="Arial"/>
          <w:b/>
          <w:color w:val="000000" w:themeColor="text1"/>
          <w:szCs w:val="21"/>
          <w14:textFill>
            <w14:solidFill>
              <w14:schemeClr w14:val="tx1"/>
            </w14:solidFill>
          </w14:textFill>
        </w:rPr>
        <w:t>资格及响应符合性审查</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磋商响应文件如存在以下情况之一的，经磋商小组少数服从多数原则审核认定，作为符合性审查未通过，判定为无效响应，不进入后续评审：</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bookmarkStart w:id="35" w:name="_Toc419708029"/>
      <w:r>
        <w:rPr>
          <w:rFonts w:ascii="Arial" w:hAnsi="Arial" w:cs="Arial"/>
          <w:b/>
          <w:bCs/>
          <w:color w:val="000000" w:themeColor="text1"/>
          <w:kern w:val="0"/>
          <w:szCs w:val="21"/>
          <w14:textFill>
            <w14:solidFill>
              <w14:schemeClr w14:val="tx1"/>
            </w14:solidFill>
          </w14:textFill>
        </w:rPr>
        <w:t>（1）磋商响应文件中提供的资料无法证明供应商满足采购文件载明的供应商资格要求；</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（2）磋商响应文件未按采购文件的要求盖章的；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（3）磋商响应文件标明的商务、技术响应与事实不符或虚假响应的；</w:t>
      </w:r>
    </w:p>
    <w:p>
      <w:pPr>
        <w:autoSpaceDE w:val="0"/>
        <w:autoSpaceDN w:val="0"/>
        <w:snapToGrid w:val="0"/>
        <w:spacing w:line="300" w:lineRule="auto"/>
        <w:ind w:firstLine="422" w:firstLineChars="200"/>
        <w:rPr>
          <w:rFonts w:hint="eastAsia" w:ascii="Arial" w:hAnsi="Arial" w:eastAsia="宋体" w:cs="Arial"/>
          <w:b/>
          <w:bCs/>
          <w:color w:val="000000" w:themeColor="text1"/>
          <w:kern w:val="0"/>
          <w:szCs w:val="21"/>
          <w:lang w:eastAsia="zh-CN"/>
          <w14:textFill>
            <w14:solidFill>
              <w14:schemeClr w14:val="tx1"/>
            </w14:solidFill>
          </w14:textFill>
        </w:rPr>
      </w:pPr>
      <w:r>
        <w:rPr>
          <w:rFonts w:hint="eastAsia" w:ascii="Arial" w:hAnsi="Arial" w:cs="Arial"/>
          <w:b/>
          <w:bCs/>
          <w:color w:val="000000" w:themeColor="text1"/>
          <w:kern w:val="0"/>
          <w:szCs w:val="21"/>
          <w:lang w:eastAsia="zh-CN"/>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4</w:t>
      </w:r>
      <w:r>
        <w:rPr>
          <w:rFonts w:hint="eastAsia" w:ascii="Arial" w:hAnsi="Arial" w:cs="Arial"/>
          <w:b/>
          <w:bCs/>
          <w:color w:val="000000" w:themeColor="text1"/>
          <w:kern w:val="0"/>
          <w:szCs w:val="21"/>
          <w:lang w:eastAsia="zh-CN"/>
          <w14:textFill>
            <w14:solidFill>
              <w14:schemeClr w14:val="tx1"/>
            </w14:solidFill>
          </w14:textFill>
        </w:rPr>
        <w:t>）</w:t>
      </w:r>
      <w:r>
        <w:rPr>
          <w:rFonts w:ascii="Arial" w:hAnsi="Arial" w:cs="Arial"/>
          <w:b/>
          <w:bCs/>
          <w:color w:val="000000" w:themeColor="text1"/>
          <w:kern w:val="0"/>
          <w:szCs w:val="21"/>
          <w14:textFill>
            <w14:solidFill>
              <w14:schemeClr w14:val="tx1"/>
            </w14:solidFill>
          </w14:textFill>
        </w:rPr>
        <w:t>联合体未提供联合体协议，或联合体协议内容不满足</w:t>
      </w:r>
      <w:r>
        <w:rPr>
          <w:rFonts w:hint="eastAsia" w:ascii="Arial" w:hAnsi="Arial" w:cs="Arial"/>
          <w:b/>
          <w:bCs/>
          <w:color w:val="000000" w:themeColor="text1"/>
          <w:kern w:val="0"/>
          <w:szCs w:val="21"/>
          <w:lang w:eastAsia="zh-CN"/>
          <w14:textFill>
            <w14:solidFill>
              <w14:schemeClr w14:val="tx1"/>
            </w14:solidFill>
          </w14:textFill>
        </w:rPr>
        <w:t>采购</w:t>
      </w:r>
      <w:r>
        <w:rPr>
          <w:rFonts w:ascii="Arial" w:hAnsi="Arial" w:cs="Arial"/>
          <w:b/>
          <w:bCs/>
          <w:color w:val="000000" w:themeColor="text1"/>
          <w:kern w:val="0"/>
          <w:szCs w:val="21"/>
          <w14:textFill>
            <w14:solidFill>
              <w14:schemeClr w14:val="tx1"/>
            </w14:solidFill>
          </w14:textFill>
        </w:rPr>
        <w:t>文件规定要求</w:t>
      </w:r>
      <w:r>
        <w:rPr>
          <w:rFonts w:hint="eastAsia" w:ascii="Arial" w:hAnsi="Arial" w:cs="Arial"/>
          <w:b/>
          <w:bCs/>
          <w:color w:val="000000" w:themeColor="text1"/>
          <w:kern w:val="0"/>
          <w:szCs w:val="21"/>
          <w:lang w:eastAsia="zh-CN"/>
          <w14:textFill>
            <w14:solidFill>
              <w14:schemeClr w14:val="tx1"/>
            </w14:solidFill>
          </w14:textFill>
        </w:rPr>
        <w:t>；</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5</w:t>
      </w:r>
      <w:r>
        <w:rPr>
          <w:rFonts w:ascii="Arial" w:hAnsi="Arial" w:cs="Arial"/>
          <w:b/>
          <w:bCs/>
          <w:color w:val="000000" w:themeColor="text1"/>
          <w:kern w:val="0"/>
          <w:szCs w:val="21"/>
          <w14:textFill>
            <w14:solidFill>
              <w14:schemeClr w14:val="tx1"/>
            </w14:solidFill>
          </w14:textFill>
        </w:rPr>
        <w:t>）未实质性响应采购文件规定的实质性内容的；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6</w:t>
      </w:r>
      <w:r>
        <w:rPr>
          <w:rFonts w:ascii="Arial" w:hAnsi="Arial" w:cs="Arial"/>
          <w:b/>
          <w:bCs/>
          <w:color w:val="000000" w:themeColor="text1"/>
          <w:kern w:val="0"/>
          <w:szCs w:val="21"/>
          <w14:textFill>
            <w14:solidFill>
              <w14:schemeClr w14:val="tx1"/>
            </w14:solidFill>
          </w14:textFill>
        </w:rPr>
        <w:t>）技术解决方案、服务实施方案不能满足本项目实施需要；</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7</w:t>
      </w:r>
      <w:r>
        <w:rPr>
          <w:rFonts w:ascii="Arial" w:hAnsi="Arial" w:cs="Arial"/>
          <w:b/>
          <w:bCs/>
          <w:color w:val="000000" w:themeColor="text1"/>
          <w:kern w:val="0"/>
          <w:szCs w:val="21"/>
          <w14:textFill>
            <w14:solidFill>
              <w14:schemeClr w14:val="tx1"/>
            </w14:solidFill>
          </w14:textFill>
        </w:rPr>
        <w:t>）磋商响应文件提出了不能满足采购文件要求的实施周期、质保期等要求的；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8</w:t>
      </w:r>
      <w:r>
        <w:rPr>
          <w:rFonts w:ascii="Arial" w:hAnsi="Arial" w:cs="Arial"/>
          <w:b/>
          <w:bCs/>
          <w:color w:val="000000" w:themeColor="text1"/>
          <w:kern w:val="0"/>
          <w:szCs w:val="21"/>
          <w14:textFill>
            <w14:solidFill>
              <w14:schemeClr w14:val="tx1"/>
            </w14:solidFill>
          </w14:textFill>
        </w:rPr>
        <w:t>）存在串通情况的；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9</w:t>
      </w:r>
      <w:r>
        <w:rPr>
          <w:rFonts w:ascii="Arial" w:hAnsi="Arial" w:cs="Arial"/>
          <w:b/>
          <w:bCs/>
          <w:color w:val="000000" w:themeColor="text1"/>
          <w:kern w:val="0"/>
          <w:szCs w:val="21"/>
          <w14:textFill>
            <w14:solidFill>
              <w14:schemeClr w14:val="tx1"/>
            </w14:solidFill>
          </w14:textFill>
        </w:rPr>
        <w:t>）存在法律、法规、规章、采购文件规定的其它无效情况的；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10</w:t>
      </w:r>
      <w:r>
        <w:rPr>
          <w:rFonts w:ascii="Arial" w:hAnsi="Arial" w:cs="Arial"/>
          <w:b/>
          <w:bCs/>
          <w:color w:val="000000" w:themeColor="text1"/>
          <w:kern w:val="0"/>
          <w:szCs w:val="21"/>
          <w14:textFill>
            <w14:solidFill>
              <w14:schemeClr w14:val="tx1"/>
            </w14:solidFill>
          </w14:textFill>
        </w:rPr>
        <w:t>）退出磋商的供应商的磋商响应文件；</w:t>
      </w:r>
    </w:p>
    <w:p>
      <w:pPr>
        <w:adjustRightInd w:val="0"/>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3.2 报价符合性审查</w:t>
      </w:r>
      <w:bookmarkEnd w:id="35"/>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3.2.1 报价错误修正</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磋商小组将对报价文件进行校核，报价出现前后不一致的，</w:t>
      </w:r>
      <w:r>
        <w:rPr>
          <w:rFonts w:ascii="Arial" w:hAnsi="Arial" w:cs="Arial"/>
          <w:bCs/>
          <w:color w:val="000000" w:themeColor="text1"/>
          <w14:textFill>
            <w14:solidFill>
              <w14:schemeClr w14:val="tx1"/>
            </w14:solidFill>
          </w14:textFill>
        </w:rPr>
        <w:t>按照下列规定修正：</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（1）初次报价一览表（报价表）内容与磋商响应文件中相应内容不一致的，以初次报价一览表（报价表）为准；</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（2）大写金额和小写金额不一致的，以大写金额为准；</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（3）单价金额小数点或者百分比有明显错位的，以初次报价一览表的总价为准，并修改单价；</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（4）总价金额与按单价汇总金额不一致的，以单价金额计算结果为准。</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同时出现两种以上不一致的，按照前款规定的顺序修正。修正后的报价以澄清方式经供应商确认后产生约束力，供应商不确认的，磋商小组应判定其为无效标。</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3.2.2 合理报价澄清说明</w:t>
      </w:r>
    </w:p>
    <w:p>
      <w:pPr>
        <w:pStyle w:val="57"/>
        <w:spacing w:line="300" w:lineRule="auto"/>
        <w:ind w:firstLine="422"/>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磋商小组认为供应商的最终报价明显低于其他通过符合性审查供应商的报价，有可能影响产品质量或者不能诚信履约的，应当要求供应商在收到平台通知后30分钟内提供书面说明，必要时可要求供应商提交相关证明材料；磋商小组（少数服从多数原则）认为供应商不能证明其报价合理性的，应当将其作为无效标处理。</w:t>
      </w:r>
    </w:p>
    <w:p>
      <w:pPr>
        <w:autoSpaceDE w:val="0"/>
        <w:autoSpaceDN w:val="0"/>
        <w:snapToGrid w:val="0"/>
        <w:spacing w:line="300" w:lineRule="auto"/>
        <w:ind w:firstLine="424" w:firstLineChars="202"/>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3.2.3 磋商响应文件如存在以下情况之一的，经磋商小组少数服从多数原则审核认定，作为符合性审查未通过，判定为无效标，不进入后续评审：</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bookmarkStart w:id="36" w:name="_Toc227380470"/>
      <w:r>
        <w:rPr>
          <w:rFonts w:ascii="Arial" w:hAnsi="Arial" w:cs="Arial"/>
          <w:b/>
          <w:bCs/>
          <w:color w:val="000000" w:themeColor="text1"/>
          <w:szCs w:val="21"/>
          <w14:textFill>
            <w14:solidFill>
              <w14:schemeClr w14:val="tx1"/>
            </w14:solidFill>
          </w14:textFill>
        </w:rPr>
        <w:t>（1）初次报价存在明显漏项；</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（2）采购人不调整采购内容及需求的情况下，供应商的最终报价高于初次报价；</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（3）报价超过采购文件规定的预算价或最高限价；</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（4）磋商小组认为供应商最终报价符合3.2.2合理报价澄清说明情形的；</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 磋商小组确定磋商要点和磋商程序，逐一与各供应商进行磋商，并记录磋商内容及供应商承诺内容。</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在磋商过程中，磋商小组可以根据采购文件和磋商情况实质性变动采购需求中的技术、服务要求以及合同草案条款，经采购人代表确认后以书面形式统一发给各供应商，并要求其承诺或重新提交响应文件。磋商承诺由供应商的法定代表人或其授权代表签字或者加盖公章，由授权代表签字的，应当附法定代表人授权书。</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经过磋商结束后，磋商小组对符合要求的有效供应商根据磋商响应文件响应情况、磋商情况等进行评审，并向采购人提出评审意见和评审报告。</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评审报告应当包括以下主要内容：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（1）邀请供应商参加采购活动的具体方式和相关情况；</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（2）响应文件开启日期和地点；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（3）获取采购文件的供应商名单和磋商小组成员名单；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（4）评审情况记录和说明，包括对供应商的资格审查情况、供应商响应文件评审情况、磋商情况、报价情况等；</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（5）提出的成交候选供应商的排序名单及理由。</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磋商小组对需要共同认定的事项存在争议的，应当按照少数服从多数的原则作出结论，持不同意见的磋商小组成员应当在评审报告上签署不同意见及理由，否则视为同意评审报告</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评审报告有磋商小组全体人员签字认可。磋商小组成员对评审报告有异议的，磋商小组按照少数服从多数的原则推荐成交候选人。对评审报告有异议的磋商小组成员，应在评审报告上签署不同意见并说明理由。磋商小组成员拒绝在评审报告上签字又不书面说明其不同意见和理由的，视为同意评审报告。</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三、评审细则</w:t>
      </w:r>
    </w:p>
    <w:p>
      <w:pPr>
        <w:pStyle w:val="22"/>
        <w:adjustRightInd w:val="0"/>
        <w:snapToGrid w:val="0"/>
        <w:spacing w:line="300" w:lineRule="auto"/>
        <w:ind w:firstLine="420" w:firstLineChars="200"/>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1. 本项目采用综合评分法（总分100分），磋商小组根据本评审办法进行评审，对各供应商的价格、商务、技术等评分因素在分值范围内进行各自打分。每个供应商最终得分=价格分+商务技术分。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 评审时，磋商小组各成员应当独立对每个有效响应的文件进行评价、打分，然后汇总每个供应商每项评分因素的得分。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对供应商的价格分等客观评分项的评分应当一致，对其他需要借助专业知识评判的主观评分项，应当严格按照评分细则公正评分。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bookmarkStart w:id="37" w:name="_Toc345320402"/>
      <w:r>
        <w:rPr>
          <w:rFonts w:ascii="Arial" w:hAnsi="Arial" w:cs="Arial"/>
          <w:color w:val="000000" w:themeColor="text1"/>
          <w:szCs w:val="21"/>
          <w14:textFill>
            <w14:solidFill>
              <w14:schemeClr w14:val="tx1"/>
            </w14:solidFill>
          </w14:textFill>
        </w:rPr>
        <w:t>4. 磋商小组按评审得分由高到低顺序推荐成交候选供应商，评审得分相同的，按照最终报价由低到高的顺序推荐，评审得分且最终报价相同的，按照技术指标优劣顺序推荐，并编写评审报告。</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5. 评分因素及分值范围</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5.1商务技术分</w:t>
      </w:r>
      <w:bookmarkEnd w:id="37"/>
      <w:r>
        <w:rPr>
          <w:rFonts w:hint="default" w:ascii="Arial" w:hAnsi="Arial" w:cs="Arial"/>
          <w:lang w:eastAsia="zh-CN"/>
        </w:rPr>
        <w:t>（</w:t>
      </w:r>
      <w:r>
        <w:rPr>
          <w:rFonts w:hint="default" w:ascii="Arial" w:hAnsi="Arial" w:cs="Arial"/>
          <w:lang w:val="en-US" w:eastAsia="zh-CN"/>
        </w:rPr>
        <w:t>各标项均适用</w:t>
      </w:r>
      <w:r>
        <w:rPr>
          <w:rFonts w:hint="default" w:ascii="Arial" w:hAnsi="Arial" w:cs="Arial"/>
          <w:lang w:eastAsia="zh-CN"/>
        </w:rPr>
        <w:t>）</w:t>
      </w:r>
    </w:p>
    <w:p>
      <w:pPr>
        <w:snapToGrid w:val="0"/>
        <w:spacing w:line="300" w:lineRule="auto"/>
        <w:ind w:firstLine="420" w:firstLineChars="200"/>
        <w:rPr>
          <w:rFonts w:ascii="Arial" w:hAnsi="Arial" w:eastAsia="宋体"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磋商小组根据评审情况在分值范围内独立打分（具体分值设定详见表格），小数点后保留一位小数。每个供应商的最终得分为磋商小组打分汇总后的算术平均值</w:t>
      </w:r>
      <w:r>
        <w:rPr>
          <w:rFonts w:ascii="Arial" w:hAnsi="Arial" w:cs="Arial"/>
          <w:color w:val="000000" w:themeColor="text1"/>
          <w:kern w:val="0"/>
          <w:szCs w:val="21"/>
          <w14:textFill>
            <w14:solidFill>
              <w14:schemeClr w14:val="tx1"/>
            </w14:solidFill>
          </w14:textFill>
        </w:rPr>
        <w:t>（小数点后保留二位小数，第三位四舍五入）</w:t>
      </w:r>
      <w:r>
        <w:rPr>
          <w:rFonts w:ascii="Arial" w:hAnsi="Arial" w:cs="Arial"/>
          <w:color w:val="000000" w:themeColor="text1"/>
          <w:szCs w:val="21"/>
          <w14:textFill>
            <w14:solidFill>
              <w14:schemeClr w14:val="tx1"/>
            </w14:solidFill>
          </w14:textFill>
        </w:rPr>
        <w:t>。</w:t>
      </w:r>
    </w:p>
    <w:tbl>
      <w:tblPr>
        <w:tblStyle w:val="44"/>
        <w:tblW w:w="93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665"/>
        <w:gridCol w:w="6303"/>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1665"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评分因素</w:t>
            </w:r>
          </w:p>
        </w:tc>
        <w:tc>
          <w:tcPr>
            <w:tcW w:w="6303"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评分细则</w:t>
            </w:r>
          </w:p>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（响应文件中提供的证明材料复印件应清晰可辨，如不清晰，磋商小组可限时要求供应商提供对应原件核对后评分，请供应商事先准备。）</w:t>
            </w: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分值</w:t>
            </w:r>
          </w:p>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w:t>
            </w:r>
          </w:p>
        </w:tc>
        <w:tc>
          <w:tcPr>
            <w:tcW w:w="1665" w:type="dxa"/>
            <w:vAlign w:val="center"/>
          </w:tcPr>
          <w:p>
            <w:pPr>
              <w:pStyle w:val="19"/>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履约能力</w:t>
            </w:r>
          </w:p>
        </w:tc>
        <w:tc>
          <w:tcPr>
            <w:tcW w:w="6303" w:type="dxa"/>
            <w:vAlign w:val="center"/>
          </w:tcPr>
          <w:p>
            <w:pPr>
              <w:pStyle w:val="19"/>
              <w:snapToGrid w:val="0"/>
              <w:spacing w:line="300" w:lineRule="auto"/>
              <w:rPr>
                <w:rFonts w:ascii="Arial" w:hAnsi="Arial" w:cs="Arial"/>
                <w:color w:val="000000" w:themeColor="text1"/>
                <w:szCs w:val="21"/>
                <w14:textFill>
                  <w14:solidFill>
                    <w14:schemeClr w14:val="tx1"/>
                  </w14:solidFill>
                </w14:textFill>
              </w:rPr>
            </w:pP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default" w:ascii="Arial" w:hAnsi="Arial" w:eastAsia="宋体" w:cs="Arial"/>
                <w:color w:val="auto"/>
              </w:rPr>
              <w:t>供应商情况-</w:t>
            </w:r>
            <w:r>
              <w:rPr>
                <w:rFonts w:hint="eastAsia" w:ascii="Arial" w:hAnsi="Arial" w:eastAsia="宋体" w:cs="Arial"/>
                <w:color w:val="auto"/>
                <w:lang w:val="en-US" w:eastAsia="zh-CN"/>
              </w:rPr>
              <w:t>信用情况或评估情况</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lang w:val="en-US" w:eastAsia="zh-CN"/>
              </w:rPr>
            </w:pPr>
            <w:r>
              <w:rPr>
                <w:rFonts w:hint="default" w:ascii="Arial" w:hAnsi="Arial" w:eastAsia="宋体" w:cs="Arial"/>
                <w:color w:val="auto"/>
              </w:rPr>
              <w:t>供应商情况-</w:t>
            </w:r>
            <w:r>
              <w:rPr>
                <w:rFonts w:hint="eastAsia" w:ascii="Arial" w:hAnsi="Arial" w:eastAsia="宋体" w:cs="Arial"/>
                <w:color w:val="auto"/>
                <w:lang w:val="en-US" w:eastAsia="zh-CN"/>
              </w:rPr>
              <w:t>信用情况或评估情况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val="en-US" w:eastAsia="zh-CN"/>
              </w:rPr>
            </w:pPr>
            <w:r>
              <w:rPr>
                <w:rFonts w:hint="default" w:ascii="Arial" w:hAnsi="Arial" w:eastAsia="宋体" w:cs="Arial"/>
                <w:color w:val="auto"/>
              </w:rPr>
              <w:t>◇</w:t>
            </w:r>
            <w:r>
              <w:rPr>
                <w:rFonts w:hint="eastAsia" w:ascii="Arial" w:hAnsi="Arial" w:eastAsia="宋体" w:cs="Arial"/>
                <w:color w:val="auto"/>
                <w:lang w:val="en-US" w:eastAsia="zh-CN"/>
              </w:rPr>
              <w:t>供应商经第三方评估机构或政府评估获得信用等级或评估等级为AAA及以上得3分，AA得2分，A得1分。（0-3分）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val="en-US" w:eastAsia="zh-CN"/>
              </w:rPr>
              <w:t>说明：</w:t>
            </w:r>
            <w:r>
              <w:rPr>
                <w:rFonts w:hint="default" w:ascii="Arial" w:hAnsi="Arial" w:eastAsia="宋体" w:cs="Arial"/>
                <w:color w:val="auto"/>
              </w:rPr>
              <w:t>响应文件</w:t>
            </w:r>
            <w:r>
              <w:rPr>
                <w:rFonts w:hint="default" w:ascii="Arial" w:hAnsi="Arial" w:eastAsia="宋体" w:cs="Arial"/>
                <w:color w:val="auto"/>
                <w:lang w:val="en-US" w:eastAsia="zh-CN"/>
              </w:rPr>
              <w:t>中</w:t>
            </w:r>
            <w:r>
              <w:rPr>
                <w:rFonts w:hint="default" w:ascii="Arial" w:hAnsi="Arial" w:eastAsia="宋体" w:cs="Arial"/>
                <w:color w:val="auto"/>
              </w:rPr>
              <w:t>提供</w:t>
            </w:r>
            <w:r>
              <w:rPr>
                <w:rFonts w:hint="eastAsia" w:ascii="Arial" w:hAnsi="Arial" w:eastAsia="宋体" w:cs="Arial"/>
                <w:color w:val="auto"/>
                <w:lang w:val="en-US" w:eastAsia="zh-CN"/>
              </w:rPr>
              <w:t>对应等级证书复印件</w:t>
            </w:r>
            <w:r>
              <w:rPr>
                <w:rFonts w:hint="default" w:ascii="Arial" w:hAnsi="Arial" w:eastAsia="宋体" w:cs="Arial"/>
                <w:color w:val="auto"/>
              </w:rPr>
              <w:t>。</w:t>
            </w:r>
          </w:p>
        </w:tc>
        <w:tc>
          <w:tcPr>
            <w:tcW w:w="756"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2</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default" w:ascii="Arial" w:hAnsi="Arial" w:eastAsia="宋体" w:cs="Arial"/>
                <w:color w:val="auto"/>
              </w:rPr>
              <w:t>供应商情况-类似业绩情况</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rPr>
            </w:pPr>
            <w:r>
              <w:rPr>
                <w:rFonts w:hint="default" w:ascii="Arial" w:hAnsi="Arial" w:eastAsia="宋体" w:cs="Arial"/>
                <w:color w:val="auto"/>
              </w:rPr>
              <w:t>供应商情况-类似业绩情况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default" w:ascii="Arial" w:hAnsi="Arial" w:eastAsia="宋体" w:cs="Arial"/>
                <w:color w:val="auto"/>
              </w:rPr>
              <w:t>◇供应商</w:t>
            </w:r>
            <w:r>
              <w:rPr>
                <w:rFonts w:hint="eastAsia" w:ascii="Arial" w:hAnsi="Arial" w:eastAsia="宋体" w:cs="Arial"/>
                <w:color w:val="auto"/>
                <w:lang w:val="en-US" w:eastAsia="zh-CN"/>
              </w:rPr>
              <w:t>从2017年6月1日至今承接具有本项目主要内容特征的项目业绩</w:t>
            </w:r>
            <w:r>
              <w:rPr>
                <w:rFonts w:hint="eastAsia" w:ascii="Arial" w:hAnsi="Arial" w:eastAsia="宋体" w:cs="Arial"/>
                <w:color w:val="auto"/>
              </w:rPr>
              <w:t>，</w:t>
            </w:r>
            <w:r>
              <w:rPr>
                <w:rFonts w:hint="default" w:ascii="Arial" w:hAnsi="Arial" w:eastAsia="宋体" w:cs="Arial"/>
                <w:color w:val="auto"/>
              </w:rPr>
              <w:t>每提供一个得</w:t>
            </w:r>
            <w:r>
              <w:rPr>
                <w:rFonts w:hint="eastAsia" w:ascii="Arial" w:hAnsi="Arial" w:eastAsia="宋体" w:cs="Arial"/>
                <w:color w:val="auto"/>
                <w:lang w:val="en-US" w:eastAsia="zh-CN"/>
              </w:rPr>
              <w:t>1</w:t>
            </w:r>
            <w:r>
              <w:rPr>
                <w:rFonts w:hint="default" w:ascii="Arial" w:hAnsi="Arial" w:eastAsia="宋体" w:cs="Arial"/>
                <w:color w:val="auto"/>
              </w:rPr>
              <w:t>分，最高得</w:t>
            </w:r>
            <w:r>
              <w:rPr>
                <w:rFonts w:hint="eastAsia" w:ascii="Arial" w:hAnsi="Arial" w:cs="Arial"/>
                <w:color w:val="auto"/>
                <w:lang w:val="en-US" w:eastAsia="zh-CN"/>
              </w:rPr>
              <w:t>3</w:t>
            </w:r>
            <w:r>
              <w:rPr>
                <w:rFonts w:hint="default" w:ascii="Arial" w:hAnsi="Arial" w:eastAsia="宋体" w:cs="Arial"/>
                <w:color w:val="auto"/>
              </w:rPr>
              <w:t>分</w:t>
            </w:r>
            <w:r>
              <w:rPr>
                <w:rFonts w:hint="eastAsia" w:ascii="Arial" w:hAnsi="Arial" w:eastAsia="宋体" w:cs="Arial"/>
                <w:color w:val="auto"/>
                <w:lang w:eastAsia="zh-CN"/>
              </w:rPr>
              <w:t>。（</w:t>
            </w:r>
            <w:r>
              <w:rPr>
                <w:rFonts w:hint="eastAsia" w:ascii="Arial" w:hAnsi="Arial" w:eastAsia="宋体" w:cs="Arial"/>
                <w:color w:val="auto"/>
                <w:lang w:val="en-US" w:eastAsia="zh-CN"/>
              </w:rPr>
              <w:t>0-</w:t>
            </w:r>
            <w:r>
              <w:rPr>
                <w:rFonts w:hint="eastAsia" w:ascii="Arial" w:hAnsi="Arial" w:cs="Arial"/>
                <w:color w:val="auto"/>
                <w:lang w:val="en-US" w:eastAsia="zh-CN"/>
              </w:rPr>
              <w:t>3</w:t>
            </w:r>
            <w:r>
              <w:rPr>
                <w:rFonts w:hint="eastAsia" w:ascii="Arial" w:hAnsi="Arial" w:eastAsia="宋体" w:cs="Arial"/>
                <w:color w:val="auto"/>
                <w:lang w:val="en-US" w:eastAsia="zh-CN"/>
              </w:rPr>
              <w:t>分</w:t>
            </w:r>
            <w:r>
              <w:rPr>
                <w:rFonts w:hint="eastAsia" w:ascii="Arial" w:hAnsi="Arial" w:eastAsia="宋体" w:cs="Arial"/>
                <w:color w:val="auto"/>
                <w:lang w:eastAsia="zh-CN"/>
              </w:rPr>
              <w:t>）</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color w:val="auto"/>
                <w:lang w:val="en-US" w:eastAsia="zh-CN"/>
              </w:rPr>
            </w:pPr>
            <w:r>
              <w:rPr>
                <w:rFonts w:hint="eastAsia" w:ascii="Arial" w:hAnsi="Arial" w:eastAsia="宋体" w:cs="Arial"/>
                <w:color w:val="auto"/>
                <w:lang w:val="en-US" w:eastAsia="zh-CN"/>
              </w:rPr>
              <w:t>说明：响应文件中提供类似业绩项目的合同、协议等复印件作为证明，无证明材料、不具备本项目主要内容特征的项目不得分。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lang w:val="en-US" w:eastAsia="zh-CN"/>
              </w:rPr>
            </w:pPr>
            <w:r>
              <w:rPr>
                <w:rFonts w:hint="default" w:ascii="Arial" w:hAnsi="Arial" w:eastAsia="宋体" w:cs="Arial"/>
                <w:color w:val="auto"/>
              </w:rPr>
              <w:t>◇</w:t>
            </w:r>
            <w:r>
              <w:rPr>
                <w:rFonts w:hint="eastAsia" w:ascii="Arial" w:hAnsi="Arial" w:cs="Arial"/>
                <w:color w:val="auto"/>
                <w:u w:val="none"/>
                <w:lang w:val="en-US" w:eastAsia="zh-CN"/>
              </w:rPr>
              <w:t>供应商2019年1月1日至今承担过省级及以上单位主办的学术交流活动项目且验收取得优秀的，得2分。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val="en-US" w:eastAsia="zh-CN"/>
              </w:rPr>
              <w:t>说明：响应文件中提供项目</w:t>
            </w:r>
            <w:r>
              <w:rPr>
                <w:rFonts w:hint="eastAsia" w:ascii="Arial" w:hAnsi="Arial" w:cs="Arial"/>
                <w:color w:val="auto"/>
                <w:lang w:val="en-US" w:eastAsia="zh-CN"/>
              </w:rPr>
              <w:t>的</w:t>
            </w:r>
            <w:r>
              <w:rPr>
                <w:rFonts w:hint="eastAsia" w:ascii="Arial" w:hAnsi="Arial" w:eastAsia="宋体" w:cs="Arial"/>
                <w:color w:val="auto"/>
                <w:lang w:val="en-US" w:eastAsia="zh-CN"/>
              </w:rPr>
              <w:t>合同</w:t>
            </w:r>
            <w:r>
              <w:rPr>
                <w:rFonts w:hint="eastAsia" w:ascii="Arial" w:hAnsi="Arial" w:cs="Arial"/>
                <w:color w:val="auto"/>
                <w:lang w:val="en-US" w:eastAsia="zh-CN"/>
              </w:rPr>
              <w:t>及验收报告</w:t>
            </w:r>
            <w:r>
              <w:rPr>
                <w:rFonts w:hint="eastAsia" w:ascii="Arial" w:hAnsi="Arial" w:eastAsia="宋体" w:cs="Arial"/>
                <w:color w:val="auto"/>
                <w:lang w:val="en-US" w:eastAsia="zh-CN"/>
              </w:rPr>
              <w:t>等复印件作为证明，无证明材料不得分。</w:t>
            </w:r>
          </w:p>
        </w:tc>
        <w:tc>
          <w:tcPr>
            <w:tcW w:w="756"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w:t>
            </w:r>
          </w:p>
        </w:tc>
        <w:tc>
          <w:tcPr>
            <w:tcW w:w="1665" w:type="dxa"/>
            <w:tcBorders>
              <w:right w:val="single" w:color="auto" w:sz="4" w:space="0"/>
            </w:tcBorders>
            <w:vAlign w:val="center"/>
          </w:tcPr>
          <w:p>
            <w:pPr>
              <w:pStyle w:val="19"/>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技术服务水平</w:t>
            </w:r>
          </w:p>
        </w:tc>
        <w:tc>
          <w:tcPr>
            <w:tcW w:w="6303" w:type="dxa"/>
            <w:tcBorders>
              <w:left w:val="single" w:color="auto" w:sz="4" w:space="0"/>
            </w:tcBorders>
            <w:vAlign w:val="center"/>
          </w:tcPr>
          <w:p>
            <w:pPr>
              <w:pStyle w:val="19"/>
              <w:snapToGrid w:val="0"/>
              <w:spacing w:line="300" w:lineRule="auto"/>
              <w:rPr>
                <w:rFonts w:ascii="Arial" w:hAnsi="Arial" w:cs="Arial"/>
                <w:color w:val="000000" w:themeColor="text1"/>
                <w:szCs w:val="21"/>
                <w14:textFill>
                  <w14:solidFill>
                    <w14:schemeClr w14:val="tx1"/>
                  </w14:solidFill>
                </w14:textFill>
              </w:rPr>
            </w:pP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3</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eastAsia="zh-CN"/>
              </w:rPr>
              <w:t>采购需求分析</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eastAsia" w:ascii="Arial" w:hAnsi="Arial" w:eastAsia="宋体" w:cs="Arial"/>
                <w:color w:val="auto"/>
                <w:lang w:eastAsia="zh-CN"/>
              </w:rPr>
              <w:t>采购需求分析</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eastAsia="zh-CN"/>
              </w:rPr>
              <w:t>◇完成本项目的难点分析准确性。磋商小组根据响应文件内容进行评分。（</w:t>
            </w:r>
            <w:r>
              <w:rPr>
                <w:rFonts w:hint="eastAsia" w:ascii="Arial" w:hAnsi="Arial" w:eastAsia="宋体" w:cs="Arial"/>
                <w:color w:val="auto"/>
                <w:lang w:val="en-US" w:eastAsia="zh-CN"/>
              </w:rPr>
              <w:t>0-</w:t>
            </w:r>
            <w:r>
              <w:rPr>
                <w:rFonts w:hint="eastAsia" w:ascii="Arial" w:hAnsi="Arial" w:cs="Arial"/>
                <w:color w:val="auto"/>
                <w:lang w:val="en-US" w:eastAsia="zh-CN"/>
              </w:rPr>
              <w:t>4</w:t>
            </w:r>
            <w:r>
              <w:rPr>
                <w:rFonts w:hint="eastAsia" w:ascii="Arial" w:hAnsi="Arial" w:eastAsia="宋体" w:cs="Arial"/>
                <w:color w:val="auto"/>
                <w:lang w:val="en-US" w:eastAsia="zh-CN"/>
              </w:rPr>
              <w:t>分</w:t>
            </w:r>
            <w:r>
              <w:rPr>
                <w:rFonts w:hint="eastAsia" w:ascii="Arial" w:hAnsi="Arial" w:eastAsia="宋体" w:cs="Arial"/>
                <w:color w:val="auto"/>
                <w:lang w:eastAsia="zh-CN"/>
              </w:rPr>
              <w:t>）</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color w:val="auto"/>
                <w:kern w:val="2"/>
                <w:sz w:val="21"/>
                <w:szCs w:val="24"/>
                <w:lang w:val="en-US" w:eastAsia="zh-CN" w:bidi="ar-SA"/>
              </w:rPr>
            </w:pPr>
            <w:r>
              <w:rPr>
                <w:rFonts w:hint="eastAsia" w:ascii="Arial" w:hAnsi="Arial" w:cs="Arial"/>
                <w:color w:val="auto"/>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4</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ascii="Arial" w:hAnsi="Arial" w:eastAsia="宋体" w:cs="Arial"/>
                <w:kern w:val="2"/>
                <w:sz w:val="21"/>
                <w:szCs w:val="21"/>
                <w:lang w:val="en-US" w:eastAsia="zh-CN" w:bidi="ar-SA"/>
              </w:rPr>
            </w:pPr>
            <w:r>
              <w:rPr>
                <w:rFonts w:hint="eastAsia" w:ascii="Arial" w:hAnsi="Arial" w:cs="Arial"/>
                <w:sz w:val="21"/>
                <w:szCs w:val="21"/>
                <w:lang w:val="en-US" w:eastAsia="zh-CN"/>
              </w:rPr>
              <w:t>项目内容</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b w:val="0"/>
                <w:bCs w:val="0"/>
                <w:sz w:val="21"/>
                <w:szCs w:val="21"/>
                <w:lang w:eastAsia="zh-CN"/>
              </w:rPr>
            </w:pPr>
            <w:r>
              <w:rPr>
                <w:rFonts w:hint="default" w:ascii="Arial" w:hAnsi="Arial" w:eastAsia="宋体" w:cs="Arial"/>
                <w:b w:val="0"/>
                <w:bCs w:val="0"/>
                <w:sz w:val="21"/>
                <w:szCs w:val="21"/>
              </w:rPr>
              <w:t>◇</w:t>
            </w:r>
            <w:r>
              <w:rPr>
                <w:rFonts w:hint="eastAsia" w:ascii="Arial" w:hAnsi="Arial" w:cs="Arial"/>
                <w:b w:val="0"/>
                <w:bCs w:val="0"/>
                <w:sz w:val="21"/>
                <w:szCs w:val="21"/>
                <w:lang w:eastAsia="zh-CN"/>
              </w:rPr>
              <w:t>项目内容</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b w:val="0"/>
                <w:bCs w:val="0"/>
                <w:kern w:val="2"/>
                <w:sz w:val="21"/>
                <w:szCs w:val="21"/>
                <w:lang w:val="en-US" w:eastAsia="zh-CN" w:bidi="ar-SA"/>
              </w:rPr>
            </w:pPr>
            <w:r>
              <w:rPr>
                <w:rFonts w:hint="eastAsia" w:ascii="Arial" w:hAnsi="Arial" w:cs="Arial"/>
                <w:szCs w:val="21"/>
                <w:lang w:val="en-US" w:eastAsia="zh-CN"/>
              </w:rPr>
              <w:t>响应</w:t>
            </w:r>
            <w:r>
              <w:rPr>
                <w:rFonts w:ascii="Arial" w:hAnsi="Arial" w:cs="Arial"/>
                <w:szCs w:val="21"/>
              </w:rPr>
              <w:t>文件承诺满足采购需求该部分内容要求的得</w:t>
            </w:r>
            <w:r>
              <w:rPr>
                <w:rFonts w:hint="eastAsia" w:ascii="Arial" w:hAnsi="Arial" w:cs="Arial"/>
                <w:szCs w:val="21"/>
                <w:lang w:val="en-US" w:eastAsia="zh-CN"/>
              </w:rPr>
              <w:t>40</w:t>
            </w:r>
            <w:r>
              <w:rPr>
                <w:rFonts w:ascii="Arial" w:hAnsi="Arial" w:cs="Arial"/>
                <w:szCs w:val="21"/>
              </w:rPr>
              <w:t>分，</w:t>
            </w:r>
            <w:r>
              <w:rPr>
                <w:rFonts w:hint="eastAsia" w:ascii="Arial" w:hAnsi="Arial" w:cs="Arial"/>
                <w:b w:val="0"/>
                <w:bCs w:val="0"/>
                <w:sz w:val="21"/>
                <w:szCs w:val="21"/>
                <w:lang w:val="en-US" w:eastAsia="zh-CN"/>
              </w:rPr>
              <w:t>如有部分内容不满足，一项扣5分。（0-40分）</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b w:val="0"/>
                <w:bCs w:val="0"/>
                <w:sz w:val="21"/>
                <w:szCs w:val="21"/>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c>
          <w:tcPr>
            <w:tcW w:w="1665" w:type="dxa"/>
            <w:tcBorders>
              <w:right w:val="single" w:color="auto" w:sz="4" w:space="0"/>
            </w:tcBorders>
            <w:vAlign w:val="center"/>
          </w:tcPr>
          <w:p>
            <w:pPr>
              <w:pStyle w:val="19"/>
              <w:snapToGrid w:val="0"/>
              <w:spacing w:line="300" w:lineRule="auto"/>
              <w:jc w:val="left"/>
              <w:rPr>
                <w:rFonts w:hint="eastAsia" w:ascii="Arial" w:hAnsi="Arial" w:eastAsia="宋体" w:cs="Arial"/>
                <w:color w:val="000000" w:themeColor="text1"/>
                <w:szCs w:val="21"/>
                <w:lang w:eastAsia="zh-CN"/>
                <w14:textFill>
                  <w14:solidFill>
                    <w14:schemeClr w14:val="tx1"/>
                  </w14:solidFill>
                </w14:textFill>
              </w:rPr>
            </w:pPr>
            <w:r>
              <w:rPr>
                <w:rFonts w:ascii="Arial" w:hAnsi="Arial" w:cs="Arial"/>
                <w:color w:val="000000" w:themeColor="text1"/>
                <w14:textFill>
                  <w14:solidFill>
                    <w14:schemeClr w14:val="tx1"/>
                  </w14:solidFill>
                </w14:textFill>
              </w:rPr>
              <w:t>响应内容明确程度</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b w:val="0"/>
                <w:bCs w:val="0"/>
                <w:sz w:val="21"/>
                <w:szCs w:val="21"/>
                <w:lang w:val="en-US" w:eastAsia="zh-CN"/>
              </w:rPr>
            </w:pPr>
            <w:r>
              <w:rPr>
                <w:rFonts w:hint="default" w:ascii="Arial" w:hAnsi="Arial" w:eastAsia="宋体" w:cs="Arial"/>
                <w:sz w:val="21"/>
                <w:szCs w:val="21"/>
                <w:lang w:val="en-US" w:eastAsia="zh-CN"/>
              </w:rPr>
              <w:t>◇</w:t>
            </w:r>
            <w:r>
              <w:rPr>
                <w:rFonts w:hint="eastAsia" w:ascii="Arial" w:hAnsi="Arial" w:cs="Arial"/>
                <w:b w:val="0"/>
                <w:bCs w:val="0"/>
                <w:sz w:val="21"/>
                <w:szCs w:val="21"/>
                <w:lang w:val="en-US" w:eastAsia="zh-CN"/>
              </w:rPr>
              <w:t>响应文件中明确提供了作专题报告的专家、学者姓名、简历得5分，未提供不得分。（0-5分）</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b w:val="0"/>
                <w:bCs w:val="0"/>
                <w:sz w:val="21"/>
                <w:szCs w:val="21"/>
                <w:lang w:val="en-US" w:eastAsia="zh-CN"/>
              </w:rPr>
            </w:pPr>
            <w:r>
              <w:rPr>
                <w:rFonts w:hint="default" w:ascii="Arial" w:hAnsi="Arial" w:eastAsia="宋体" w:cs="Arial"/>
                <w:sz w:val="21"/>
                <w:szCs w:val="21"/>
                <w:lang w:val="en-US" w:eastAsia="zh-CN"/>
              </w:rPr>
              <w:t>◇</w:t>
            </w:r>
            <w:r>
              <w:rPr>
                <w:rFonts w:hint="eastAsia" w:ascii="Arial" w:hAnsi="Arial" w:cs="Arial"/>
                <w:b w:val="0"/>
                <w:bCs w:val="0"/>
                <w:sz w:val="21"/>
                <w:szCs w:val="21"/>
                <w:lang w:val="en-US" w:eastAsia="zh-CN"/>
              </w:rPr>
              <w:t>专家、学者在本领域的影响力。（0-5分）</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cs="Arial"/>
                <w:sz w:val="21"/>
                <w:szCs w:val="21"/>
                <w:lang w:val="en-US" w:eastAsia="zh-CN"/>
              </w:rPr>
            </w:pPr>
            <w:r>
              <w:rPr>
                <w:rFonts w:hint="default" w:ascii="Arial" w:hAnsi="Arial" w:eastAsia="宋体" w:cs="Arial"/>
                <w:sz w:val="21"/>
                <w:szCs w:val="21"/>
                <w:lang w:val="en-US" w:eastAsia="zh-CN"/>
              </w:rPr>
              <w:t>◇</w:t>
            </w:r>
            <w:r>
              <w:rPr>
                <w:rFonts w:hint="eastAsia" w:ascii="Arial" w:hAnsi="Arial" w:cs="Arial"/>
                <w:sz w:val="21"/>
                <w:szCs w:val="21"/>
                <w:lang w:val="en-US" w:eastAsia="zh-CN"/>
              </w:rPr>
              <w:t>响应文件中明确了决策建议建言报告研究方向且具有一定的前瞻性。（0-5分）</w:t>
            </w:r>
          </w:p>
          <w:p>
            <w:pPr>
              <w:pStyle w:val="19"/>
              <w:snapToGrid w:val="0"/>
              <w:spacing w:line="300" w:lineRule="auto"/>
              <w:rPr>
                <w:rFonts w:ascii="Arial" w:hAnsi="Arial" w:cs="Arial"/>
                <w:color w:val="000000" w:themeColor="text1"/>
                <w:szCs w:val="21"/>
                <w14:textFill>
                  <w14:solidFill>
                    <w14:schemeClr w14:val="tx1"/>
                  </w14:solidFill>
                </w14:textFill>
              </w:rPr>
            </w:pPr>
            <w:r>
              <w:rPr>
                <w:rFonts w:hint="default" w:ascii="Arial" w:hAnsi="Arial" w:eastAsia="宋体" w:cs="Arial"/>
                <w:sz w:val="21"/>
                <w:szCs w:val="21"/>
                <w:lang w:val="en-US" w:eastAsia="zh-CN"/>
              </w:rPr>
              <w:t>◇</w:t>
            </w:r>
            <w:r>
              <w:rPr>
                <w:rFonts w:hint="eastAsia" w:ascii="Arial" w:hAnsi="Arial" w:cs="Arial"/>
                <w:sz w:val="21"/>
                <w:szCs w:val="21"/>
                <w:lang w:val="en-US" w:eastAsia="zh-CN"/>
              </w:rPr>
              <w:t>响应文件中明确了宣传媒体名称得5分。（0-5分）</w:t>
            </w:r>
          </w:p>
        </w:tc>
        <w:tc>
          <w:tcPr>
            <w:tcW w:w="756"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6</w:t>
            </w:r>
          </w:p>
        </w:tc>
        <w:tc>
          <w:tcPr>
            <w:tcW w:w="1665" w:type="dxa"/>
            <w:tcBorders>
              <w:right w:val="single" w:color="auto" w:sz="4" w:space="0"/>
            </w:tcBorders>
            <w:vAlign w:val="center"/>
          </w:tcPr>
          <w:p>
            <w:pPr>
              <w:adjustRightInd w:val="0"/>
              <w:snapToGrid w:val="0"/>
              <w:spacing w:line="300" w:lineRule="auto"/>
              <w:jc w:val="left"/>
              <w:rPr>
                <w:rFonts w:hint="eastAsia" w:ascii="Arial" w:hAnsi="Arial" w:eastAsia="宋体" w:cs="Arial"/>
                <w:color w:val="000000" w:themeColor="text1"/>
                <w:kern w:val="2"/>
                <w:sz w:val="21"/>
                <w:szCs w:val="24"/>
                <w:lang w:val="en-US" w:eastAsia="zh-CN" w:bidi="ar-SA"/>
                <w14:textFill>
                  <w14:solidFill>
                    <w14:schemeClr w14:val="tx1"/>
                  </w14:solidFill>
                </w14:textFill>
              </w:rPr>
            </w:pPr>
            <w:r>
              <w:rPr>
                <w:rFonts w:ascii="Arial" w:hAnsi="Arial" w:cs="Arial"/>
                <w:color w:val="000000" w:themeColor="text1"/>
                <w14:textFill>
                  <w14:solidFill>
                    <w14:schemeClr w14:val="tx1"/>
                  </w14:solidFill>
                </w14:textFill>
              </w:rPr>
              <w:t>组织方案</w:t>
            </w:r>
          </w:p>
        </w:tc>
        <w:tc>
          <w:tcPr>
            <w:tcW w:w="6303" w:type="dxa"/>
            <w:tcBorders>
              <w:left w:val="single" w:color="auto" w:sz="4" w:space="0"/>
            </w:tcBorders>
            <w:vAlign w:val="center"/>
          </w:tcPr>
          <w:p>
            <w:pPr>
              <w:pStyle w:val="19"/>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组织方案</w:t>
            </w:r>
          </w:p>
          <w:p>
            <w:pPr>
              <w:pStyle w:val="19"/>
              <w:snapToGrid w:val="0"/>
              <w:spacing w:line="300" w:lineRule="auto"/>
              <w:rPr>
                <w:rFonts w:ascii="Arial" w:hAnsi="Arial" w:eastAsia="宋体" w:cs="Arial"/>
                <w:color w:val="000000" w:themeColor="text1"/>
                <w:kern w:val="2"/>
                <w:sz w:val="21"/>
                <w:szCs w:val="20"/>
                <w:lang w:val="en-US" w:eastAsia="zh-CN" w:bidi="ar-SA"/>
                <w14:textFill>
                  <w14:solidFill>
                    <w14:schemeClr w14:val="tx1"/>
                  </w14:solidFill>
                </w14:textFill>
              </w:rPr>
            </w:pP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为保证项目有序开展，以及工作顺利实施，响应文件中应提供</w:t>
            </w:r>
            <w:r>
              <w:rPr>
                <w:rFonts w:ascii="Arial" w:hAnsi="Arial" w:cs="Arial"/>
                <w:color w:val="000000" w:themeColor="text1"/>
                <w14:textFill>
                  <w14:solidFill>
                    <w14:schemeClr w14:val="tx1"/>
                  </w14:solidFill>
                </w14:textFill>
              </w:rPr>
              <w:t>组织方案</w:t>
            </w:r>
            <w:r>
              <w:rPr>
                <w:rFonts w:ascii="Arial" w:hAnsi="Arial" w:cs="Arial"/>
                <w:color w:val="000000" w:themeColor="text1"/>
                <w:kern w:val="0"/>
                <w:szCs w:val="21"/>
                <w14:textFill>
                  <w14:solidFill>
                    <w14:schemeClr w14:val="tx1"/>
                  </w14:solidFill>
                </w14:textFill>
              </w:rPr>
              <w:t>，磋商小组根据</w:t>
            </w:r>
            <w:r>
              <w:rPr>
                <w:rFonts w:ascii="Arial" w:hAnsi="Arial" w:cs="Arial"/>
                <w:color w:val="000000" w:themeColor="text1"/>
                <w14:textFill>
                  <w14:solidFill>
                    <w14:schemeClr w14:val="tx1"/>
                  </w14:solidFill>
                </w14:textFill>
              </w:rPr>
              <w:t>组织方案</w:t>
            </w:r>
            <w:r>
              <w:rPr>
                <w:rFonts w:ascii="Arial" w:hAnsi="Arial" w:cs="Arial"/>
                <w:color w:val="000000" w:themeColor="text1"/>
                <w:kern w:val="0"/>
                <w:szCs w:val="21"/>
                <w14:textFill>
                  <w14:solidFill>
                    <w14:schemeClr w14:val="tx1"/>
                  </w14:solidFill>
                </w14:textFill>
              </w:rPr>
              <w:t>的</w:t>
            </w:r>
            <w:r>
              <w:rPr>
                <w:rFonts w:hint="eastAsia" w:ascii="Arial" w:hAnsi="Arial" w:cs="Arial"/>
                <w:color w:val="000000" w:themeColor="text1"/>
                <w:kern w:val="0"/>
                <w:szCs w:val="21"/>
                <w14:textFill>
                  <w14:solidFill>
                    <w14:schemeClr w14:val="tx1"/>
                  </w14:solidFill>
                </w14:textFill>
              </w:rPr>
              <w:t>可行</w:t>
            </w:r>
            <w:r>
              <w:rPr>
                <w:rFonts w:ascii="Arial" w:hAnsi="Arial" w:cs="Arial"/>
                <w:color w:val="000000" w:themeColor="text1"/>
                <w:kern w:val="0"/>
                <w:szCs w:val="21"/>
                <w14:textFill>
                  <w14:solidFill>
                    <w14:schemeClr w14:val="tx1"/>
                  </w14:solidFill>
                </w14:textFill>
              </w:rPr>
              <w:t>性、</w:t>
            </w:r>
            <w:r>
              <w:rPr>
                <w:rFonts w:hint="eastAsia" w:ascii="Arial" w:hAnsi="Arial" w:cs="Arial"/>
                <w:color w:val="000000" w:themeColor="text1"/>
                <w:kern w:val="0"/>
                <w:szCs w:val="21"/>
                <w14:textFill>
                  <w14:solidFill>
                    <w14:schemeClr w14:val="tx1"/>
                  </w14:solidFill>
                </w14:textFill>
              </w:rPr>
              <w:t>保障性、</w:t>
            </w:r>
            <w:r>
              <w:rPr>
                <w:rFonts w:ascii="Arial" w:hAnsi="Arial" w:cs="Arial"/>
                <w:color w:val="000000" w:themeColor="text1"/>
                <w:kern w:val="0"/>
                <w:szCs w:val="21"/>
                <w14:textFill>
                  <w14:solidFill>
                    <w14:schemeClr w14:val="tx1"/>
                  </w14:solidFill>
                </w14:textFill>
              </w:rPr>
              <w:t>针对性等进行评分。（0-3分）</w:t>
            </w:r>
          </w:p>
        </w:tc>
        <w:tc>
          <w:tcPr>
            <w:tcW w:w="756" w:type="dxa"/>
            <w:vAlign w:val="center"/>
          </w:tcPr>
          <w:p>
            <w:pPr>
              <w:pStyle w:val="19"/>
              <w:snapToGrid w:val="0"/>
              <w:spacing w:line="300" w:lineRule="auto"/>
              <w:jc w:val="center"/>
              <w:rPr>
                <w:rFonts w:hint="default" w:ascii="Arial" w:hAnsi="Arial" w:eastAsia="宋体" w:cs="Arial"/>
                <w:color w:val="000000" w:themeColor="text1"/>
                <w:kern w:val="2"/>
                <w:sz w:val="21"/>
                <w:szCs w:val="21"/>
                <w:lang w:val="en-US" w:eastAsia="zh-CN" w:bidi="ar-SA"/>
                <w14:textFill>
                  <w14:solidFill>
                    <w14:schemeClr w14:val="tx1"/>
                  </w14:solidFill>
                </w14:textFill>
              </w:rPr>
            </w:pPr>
            <w:r>
              <w:rPr>
                <w:rFonts w:ascii="Arial" w:hAnsi="Arial" w:cs="Arial"/>
                <w:color w:val="000000" w:themeColor="text1"/>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7</w:t>
            </w:r>
          </w:p>
        </w:tc>
        <w:tc>
          <w:tcPr>
            <w:tcW w:w="1665" w:type="dxa"/>
            <w:tcBorders>
              <w:right w:val="single" w:color="auto" w:sz="4" w:space="0"/>
            </w:tcBorders>
            <w:vAlign w:val="center"/>
          </w:tcPr>
          <w:p>
            <w:pPr>
              <w:adjustRightInd w:val="0"/>
              <w:snapToGrid w:val="0"/>
              <w:spacing w:line="300" w:lineRule="auto"/>
              <w:jc w:val="left"/>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宣传方案</w:t>
            </w:r>
          </w:p>
        </w:tc>
        <w:tc>
          <w:tcPr>
            <w:tcW w:w="6303" w:type="dxa"/>
            <w:tcBorders>
              <w:left w:val="single" w:color="auto" w:sz="4" w:space="0"/>
            </w:tcBorders>
            <w:vAlign w:val="center"/>
          </w:tcPr>
          <w:p>
            <w:pPr>
              <w:pStyle w:val="19"/>
              <w:snapToGrid w:val="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宣传方案</w:t>
            </w:r>
          </w:p>
          <w:p>
            <w:pPr>
              <w:pStyle w:val="19"/>
              <w:snapToGrid w:val="0"/>
              <w:spacing w:line="300" w:lineRule="auto"/>
              <w:rPr>
                <w:rFonts w:ascii="宋体" w:hAnsi="Courier New" w:eastAsia="宋体" w:cs="Times New Roman"/>
                <w:color w:val="000000" w:themeColor="text1"/>
                <w:kern w:val="2"/>
                <w:sz w:val="21"/>
                <w:szCs w:val="20"/>
                <w:lang w:val="en-US" w:eastAsia="zh-CN" w:bidi="ar-SA"/>
                <w14:textFill>
                  <w14:solidFill>
                    <w14:schemeClr w14:val="tx1"/>
                  </w14:solidFill>
                </w14:textFill>
              </w:rPr>
            </w:pP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为</w:t>
            </w:r>
            <w:r>
              <w:rPr>
                <w:rFonts w:hint="eastAsia" w:ascii="Arial" w:hAnsi="Arial" w:cs="Arial"/>
                <w:color w:val="000000" w:themeColor="text1"/>
                <w:kern w:val="0"/>
                <w:szCs w:val="21"/>
                <w14:textFill>
                  <w14:solidFill>
                    <w14:schemeClr w14:val="tx1"/>
                  </w14:solidFill>
                </w14:textFill>
              </w:rPr>
              <w:t>保证项目有序开展</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以及工作顺利实施，响应</w:t>
            </w:r>
            <w:r>
              <w:rPr>
                <w:rFonts w:ascii="Arial" w:hAnsi="Arial" w:cs="Arial"/>
                <w:color w:val="000000" w:themeColor="text1"/>
                <w:kern w:val="0"/>
                <w:szCs w:val="21"/>
                <w14:textFill>
                  <w14:solidFill>
                    <w14:schemeClr w14:val="tx1"/>
                  </w14:solidFill>
                </w14:textFill>
              </w:rPr>
              <w:t>文件中应提供</w:t>
            </w:r>
            <w:r>
              <w:rPr>
                <w:rFonts w:hint="eastAsia"/>
                <w:color w:val="000000" w:themeColor="text1"/>
                <w14:textFill>
                  <w14:solidFill>
                    <w14:schemeClr w14:val="tx1"/>
                  </w14:solidFill>
                </w14:textFill>
              </w:rPr>
              <w:t>宣传方案</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磋商</w:t>
            </w:r>
            <w:r>
              <w:rPr>
                <w:rFonts w:ascii="Arial" w:hAnsi="Arial" w:cs="Arial"/>
                <w:color w:val="000000" w:themeColor="text1"/>
                <w:kern w:val="0"/>
                <w:szCs w:val="21"/>
                <w14:textFill>
                  <w14:solidFill>
                    <w14:schemeClr w14:val="tx1"/>
                  </w14:solidFill>
                </w14:textFill>
              </w:rPr>
              <w:t>小组根据</w:t>
            </w:r>
            <w:r>
              <w:rPr>
                <w:rFonts w:hint="eastAsia"/>
                <w:color w:val="000000" w:themeColor="text1"/>
                <w14:textFill>
                  <w14:solidFill>
                    <w14:schemeClr w14:val="tx1"/>
                  </w14:solidFill>
                </w14:textFill>
              </w:rPr>
              <w:t>宣传方案</w:t>
            </w:r>
            <w:r>
              <w:rPr>
                <w:rFonts w:ascii="Arial" w:hAnsi="Arial" w:cs="Arial"/>
                <w:color w:val="000000" w:themeColor="text1"/>
                <w:kern w:val="0"/>
                <w:szCs w:val="21"/>
                <w14:textFill>
                  <w14:solidFill>
                    <w14:schemeClr w14:val="tx1"/>
                  </w14:solidFill>
                </w14:textFill>
              </w:rPr>
              <w:t>的有效性、针对性等进行评分。</w:t>
            </w:r>
            <w:r>
              <w:rPr>
                <w:rFonts w:hint="eastAsia" w:ascii="Arial" w:hAnsi="Arial" w:cs="Arial"/>
                <w:color w:val="000000" w:themeColor="text1"/>
                <w:kern w:val="0"/>
                <w:szCs w:val="21"/>
                <w14:textFill>
                  <w14:solidFill>
                    <w14:schemeClr w14:val="tx1"/>
                  </w14:solidFill>
                </w14:textFill>
              </w:rPr>
              <w:t>（0-3分）</w:t>
            </w:r>
          </w:p>
        </w:tc>
        <w:tc>
          <w:tcPr>
            <w:tcW w:w="756" w:type="dxa"/>
            <w:vAlign w:val="center"/>
          </w:tcPr>
          <w:p>
            <w:pPr>
              <w:pStyle w:val="19"/>
              <w:snapToGrid w:val="0"/>
              <w:spacing w:line="300" w:lineRule="auto"/>
              <w:jc w:val="center"/>
              <w:rPr>
                <w:rFonts w:hint="default" w:ascii="Arial" w:hAnsi="Arial" w:eastAsia="宋体" w:cs="Arial"/>
                <w:color w:val="000000" w:themeColor="text1"/>
                <w:kern w:val="2"/>
                <w:sz w:val="21"/>
                <w:szCs w:val="21"/>
                <w:lang w:val="en-US" w:eastAsia="zh-CN" w:bidi="ar-SA"/>
                <w14:textFill>
                  <w14:solidFill>
                    <w14:schemeClr w14:val="tx1"/>
                  </w14:solidFill>
                </w14:textFill>
              </w:rPr>
            </w:pPr>
            <w:r>
              <w:rPr>
                <w:rFonts w:hint="eastAsia" w:ascii="Arial" w:hAnsi="Arial" w:cs="Arial"/>
                <w:color w:val="000000" w:themeColor="text1"/>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8</w:t>
            </w:r>
          </w:p>
        </w:tc>
        <w:tc>
          <w:tcPr>
            <w:tcW w:w="1665" w:type="dxa"/>
            <w:tcBorders>
              <w:right w:val="single" w:color="auto" w:sz="4" w:space="0"/>
            </w:tcBorders>
            <w:vAlign w:val="center"/>
          </w:tcPr>
          <w:p>
            <w:pPr>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color w:val="000000"/>
                <w:kern w:val="40"/>
                <w:szCs w:val="21"/>
                <w:lang w:val="en-US" w:eastAsia="zh-CN"/>
              </w:rPr>
              <w:t>实施周期</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响应文件承诺满足采购需求该部分内容要求且提供具体执行方案的得2分，不满足不得分。（0-2分）</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default" w:ascii="Arial" w:hAnsi="Arial" w:cs="Arial"/>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9</w:t>
            </w:r>
          </w:p>
        </w:tc>
        <w:tc>
          <w:tcPr>
            <w:tcW w:w="1665"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rPr>
              <w:t>项目团队情况</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sz w:val="21"/>
                <w:szCs w:val="21"/>
              </w:rPr>
            </w:pPr>
            <w:r>
              <w:rPr>
                <w:rFonts w:hint="default" w:ascii="Arial" w:hAnsi="Arial" w:eastAsia="宋体" w:cs="Arial"/>
                <w:sz w:val="21"/>
                <w:szCs w:val="21"/>
              </w:rPr>
              <w:t>◇</w:t>
            </w:r>
            <w:r>
              <w:rPr>
                <w:rFonts w:hint="eastAsia" w:ascii="Arial" w:hAnsi="Arial" w:cs="Arial"/>
                <w:sz w:val="21"/>
                <w:szCs w:val="21"/>
                <w:lang w:eastAsia="zh-CN"/>
              </w:rPr>
              <w:t>根据</w:t>
            </w:r>
            <w:r>
              <w:rPr>
                <w:rFonts w:hint="default" w:ascii="Arial" w:hAnsi="Arial" w:eastAsia="宋体" w:cs="Arial"/>
                <w:sz w:val="21"/>
                <w:szCs w:val="21"/>
              </w:rPr>
              <w:t>本项目的项目负责人的学历、</w:t>
            </w:r>
            <w:r>
              <w:rPr>
                <w:rFonts w:hint="default" w:ascii="Arial" w:hAnsi="Arial" w:eastAsia="宋体" w:cs="Arial"/>
                <w:sz w:val="21"/>
                <w:szCs w:val="21"/>
                <w:lang w:val="en-US" w:eastAsia="zh-CN"/>
              </w:rPr>
              <w:t>职称、</w:t>
            </w:r>
            <w:r>
              <w:rPr>
                <w:rFonts w:hint="default" w:ascii="Arial" w:hAnsi="Arial" w:eastAsia="宋体" w:cs="Arial"/>
                <w:sz w:val="21"/>
                <w:szCs w:val="21"/>
              </w:rPr>
              <w:t>资质等综合实力</w:t>
            </w:r>
            <w:r>
              <w:rPr>
                <w:rFonts w:hint="eastAsia" w:ascii="Arial" w:hAnsi="Arial" w:cs="Arial"/>
                <w:sz w:val="21"/>
                <w:szCs w:val="21"/>
                <w:lang w:eastAsia="zh-CN"/>
              </w:rPr>
              <w:t>进行评分</w:t>
            </w:r>
            <w:r>
              <w:rPr>
                <w:rFonts w:hint="default" w:ascii="Arial" w:hAnsi="Arial" w:eastAsia="宋体" w:cs="Arial"/>
                <w:sz w:val="21"/>
                <w:szCs w:val="21"/>
                <w:lang w:eastAsia="zh-CN"/>
              </w:rPr>
              <w:t>。（</w:t>
            </w:r>
            <w:r>
              <w:rPr>
                <w:rFonts w:hint="default" w:ascii="Arial" w:hAnsi="Arial" w:eastAsia="宋体" w:cs="Arial"/>
                <w:sz w:val="21"/>
                <w:szCs w:val="21"/>
              </w:rPr>
              <w:t>0-</w:t>
            </w:r>
            <w:r>
              <w:rPr>
                <w:rFonts w:hint="eastAsia" w:ascii="Arial" w:hAnsi="Arial" w:cs="Arial"/>
                <w:sz w:val="21"/>
                <w:szCs w:val="21"/>
                <w:lang w:val="en-US" w:eastAsia="zh-CN"/>
              </w:rPr>
              <w:t>2</w:t>
            </w:r>
            <w:r>
              <w:rPr>
                <w:rFonts w:hint="default" w:ascii="Arial" w:hAnsi="Arial" w:eastAsia="宋体" w:cs="Arial"/>
                <w:sz w:val="21"/>
                <w:szCs w:val="21"/>
              </w:rPr>
              <w:t>分</w:t>
            </w:r>
            <w:r>
              <w:rPr>
                <w:rFonts w:hint="default" w:ascii="Arial" w:hAnsi="Arial" w:eastAsia="宋体" w:cs="Arial"/>
                <w:sz w:val="21"/>
                <w:szCs w:val="21"/>
                <w:lang w:eastAsia="zh-CN"/>
              </w:rPr>
              <w:t>）</w:t>
            </w:r>
            <w:bookmarkStart w:id="130" w:name="_GoBack"/>
            <w:bookmarkEnd w:id="130"/>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rPr>
              <w:t>◇根据供应商提供的项目组</w:t>
            </w:r>
            <w:r>
              <w:rPr>
                <w:rFonts w:hint="default" w:ascii="Arial" w:hAnsi="Arial" w:eastAsia="宋体" w:cs="Arial"/>
                <w:sz w:val="21"/>
                <w:szCs w:val="21"/>
                <w:lang w:val="en-US" w:eastAsia="zh-CN"/>
              </w:rPr>
              <w:t>其他</w:t>
            </w:r>
            <w:r>
              <w:rPr>
                <w:rFonts w:hint="default" w:ascii="Arial" w:hAnsi="Arial" w:eastAsia="宋体" w:cs="Arial"/>
                <w:sz w:val="21"/>
                <w:szCs w:val="21"/>
              </w:rPr>
              <w:t>成员的职称、工作经验及技术特长等</w:t>
            </w:r>
            <w:r>
              <w:rPr>
                <w:rFonts w:hint="eastAsia" w:ascii="Arial" w:hAnsi="Arial" w:cs="Arial"/>
                <w:sz w:val="21"/>
                <w:szCs w:val="21"/>
                <w:lang w:eastAsia="zh-CN"/>
              </w:rPr>
              <w:t>进行评分</w:t>
            </w:r>
            <w:r>
              <w:rPr>
                <w:rFonts w:hint="default" w:ascii="Arial" w:hAnsi="Arial" w:eastAsia="宋体" w:cs="Arial"/>
                <w:sz w:val="21"/>
                <w:szCs w:val="21"/>
                <w:lang w:eastAsia="zh-CN"/>
              </w:rPr>
              <w:t>。（</w:t>
            </w:r>
            <w:r>
              <w:rPr>
                <w:rFonts w:hint="default" w:ascii="Arial" w:hAnsi="Arial" w:eastAsia="宋体" w:cs="Arial"/>
                <w:sz w:val="21"/>
                <w:szCs w:val="21"/>
              </w:rPr>
              <w:t>0-</w:t>
            </w:r>
            <w:r>
              <w:rPr>
                <w:rFonts w:hint="eastAsia" w:ascii="Arial" w:hAnsi="Arial" w:cs="Arial"/>
                <w:sz w:val="21"/>
                <w:szCs w:val="21"/>
                <w:lang w:val="en-US" w:eastAsia="zh-CN"/>
              </w:rPr>
              <w:t>4</w:t>
            </w:r>
            <w:r>
              <w:rPr>
                <w:rFonts w:hint="default" w:ascii="Arial" w:hAnsi="Arial" w:eastAsia="宋体" w:cs="Arial"/>
                <w:sz w:val="21"/>
                <w:szCs w:val="21"/>
              </w:rPr>
              <w:t>分</w:t>
            </w:r>
            <w:r>
              <w:rPr>
                <w:rFonts w:hint="default" w:ascii="Arial" w:hAnsi="Arial" w:eastAsia="宋体" w:cs="Arial"/>
                <w:sz w:val="21"/>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sz w:val="2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10</w:t>
            </w:r>
          </w:p>
        </w:tc>
        <w:tc>
          <w:tcPr>
            <w:tcW w:w="1665"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Arial" w:hAnsi="Arial" w:eastAsia="宋体" w:cs="Arial"/>
                <w:kern w:val="2"/>
                <w:sz w:val="21"/>
                <w:szCs w:val="21"/>
                <w:lang w:val="en-US" w:eastAsia="zh-CN" w:bidi="ar-SA"/>
              </w:rPr>
            </w:pPr>
            <w:r>
              <w:rPr>
                <w:rFonts w:hint="default" w:ascii="Arial" w:hAnsi="Arial" w:cs="Arial"/>
                <w:sz w:val="21"/>
                <w:szCs w:val="21"/>
                <w:lang w:val="en-US" w:eastAsia="zh-CN"/>
              </w:rPr>
              <w:t>服务质量保证措施</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cs="Arial"/>
                <w:color w:val="000000"/>
                <w:szCs w:val="21"/>
              </w:rPr>
              <w:t>◇</w:t>
            </w:r>
            <w:r>
              <w:rPr>
                <w:rFonts w:hint="default" w:ascii="Arial" w:hAnsi="Arial" w:cs="Arial"/>
                <w:kern w:val="0"/>
                <w:szCs w:val="21"/>
              </w:rPr>
              <w:t>为保证</w:t>
            </w:r>
            <w:r>
              <w:rPr>
                <w:rFonts w:hint="default" w:ascii="Arial" w:hAnsi="Arial" w:cs="Arial"/>
                <w:kern w:val="0"/>
                <w:szCs w:val="21"/>
                <w:lang w:val="en-US" w:eastAsia="zh-CN"/>
              </w:rPr>
              <w:t>项目</w:t>
            </w:r>
            <w:r>
              <w:rPr>
                <w:rFonts w:hint="default" w:ascii="Arial" w:hAnsi="Arial" w:cs="Arial"/>
                <w:kern w:val="0"/>
                <w:szCs w:val="21"/>
              </w:rPr>
              <w:t>有序开展，以及工作顺利实施，响应文件中应提供服务的质量保证措施，磋商小组根据质量保证措施的有效性、针对性等进行评分。</w:t>
            </w:r>
            <w:r>
              <w:rPr>
                <w:rFonts w:hint="default" w:ascii="Arial" w:hAnsi="Arial" w:cs="Arial"/>
                <w:kern w:val="0"/>
                <w:szCs w:val="21"/>
                <w:lang w:eastAsia="zh-CN"/>
              </w:rPr>
              <w:t>（</w:t>
            </w:r>
            <w:r>
              <w:rPr>
                <w:rFonts w:hint="default" w:ascii="Arial" w:hAnsi="Arial" w:cs="Arial"/>
                <w:kern w:val="0"/>
                <w:szCs w:val="21"/>
                <w:lang w:val="en-US" w:eastAsia="zh-CN"/>
              </w:rPr>
              <w:t>0-</w:t>
            </w:r>
            <w:r>
              <w:rPr>
                <w:rFonts w:hint="eastAsia" w:ascii="Arial" w:hAnsi="Arial" w:cs="Arial"/>
                <w:kern w:val="0"/>
                <w:szCs w:val="21"/>
                <w:lang w:val="en-US" w:eastAsia="zh-CN"/>
              </w:rPr>
              <w:t>4</w:t>
            </w:r>
            <w:r>
              <w:rPr>
                <w:rFonts w:hint="default" w:ascii="Arial" w:hAnsi="Arial" w:cs="Arial"/>
                <w:kern w:val="0"/>
                <w:szCs w:val="21"/>
                <w:lang w:val="en-US" w:eastAsia="zh-CN"/>
              </w:rPr>
              <w:t>分</w:t>
            </w:r>
            <w:r>
              <w:rPr>
                <w:rFonts w:hint="default" w:ascii="Arial" w:hAnsi="Arial" w:cs="Arial"/>
                <w:kern w:val="0"/>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c>
          <w:tcPr>
            <w:tcW w:w="1665" w:type="dxa"/>
            <w:vAlign w:val="center"/>
          </w:tcPr>
          <w:p>
            <w:pPr>
              <w:snapToGrid w:val="0"/>
              <w:spacing w:line="300" w:lineRule="auto"/>
              <w:jc w:val="left"/>
              <w:rPr>
                <w:rFonts w:ascii="Arial" w:hAnsi="Arial" w:cs="Arial"/>
                <w:color w:val="000000" w:themeColor="text1"/>
                <w:szCs w:val="21"/>
                <w14:textFill>
                  <w14:solidFill>
                    <w14:schemeClr w14:val="tx1"/>
                  </w14:solidFill>
                </w14:textFill>
              </w:rPr>
            </w:pPr>
          </w:p>
        </w:tc>
        <w:tc>
          <w:tcPr>
            <w:tcW w:w="6303" w:type="dxa"/>
            <w:vAlign w:val="center"/>
          </w:tcPr>
          <w:p>
            <w:pPr>
              <w:pStyle w:val="19"/>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总分</w:t>
            </w:r>
          </w:p>
        </w:tc>
        <w:tc>
          <w:tcPr>
            <w:tcW w:w="756"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90</w:t>
            </w:r>
          </w:p>
        </w:tc>
      </w:tr>
    </w:tbl>
    <w:p>
      <w:pPr>
        <w:pStyle w:val="4"/>
        <w:spacing w:before="120"/>
        <w:ind w:firstLine="422"/>
        <w:rPr>
          <w:color w:val="000000" w:themeColor="text1"/>
          <w:szCs w:val="21"/>
          <w14:textFill>
            <w14:solidFill>
              <w14:schemeClr w14:val="tx1"/>
            </w14:solidFill>
          </w14:textFill>
        </w:rPr>
      </w:pPr>
      <w:bookmarkStart w:id="38" w:name="_Toc345320401"/>
      <w:r>
        <w:rPr>
          <w:color w:val="000000" w:themeColor="text1"/>
          <w:szCs w:val="21"/>
          <w14:textFill>
            <w14:solidFill>
              <w14:schemeClr w14:val="tx1"/>
            </w14:solidFill>
          </w14:textFill>
        </w:rPr>
        <w:t>5.2价格分</w:t>
      </w:r>
      <w:bookmarkEnd w:id="38"/>
    </w:p>
    <w:p>
      <w:pPr>
        <w:widowControl/>
        <w:snapToGrid w:val="0"/>
        <w:spacing w:line="300" w:lineRule="auto"/>
        <w:ind w:firstLine="420" w:firstLineChars="200"/>
        <w:rPr>
          <w:rFonts w:hint="default" w:ascii="Arial" w:hAnsi="Arial" w:cs="Arial"/>
          <w:kern w:val="0"/>
          <w:szCs w:val="21"/>
        </w:rPr>
      </w:pPr>
      <w:r>
        <w:rPr>
          <w:rFonts w:hint="default" w:ascii="Arial" w:hAnsi="Arial" w:cs="Arial"/>
          <w:kern w:val="0"/>
          <w:szCs w:val="21"/>
        </w:rPr>
        <w:t>价格评分将在有效响应文件范围内进行，最高得</w:t>
      </w:r>
      <w:r>
        <w:rPr>
          <w:rFonts w:hint="eastAsia" w:ascii="Arial" w:hAnsi="Arial" w:cs="Arial"/>
          <w:kern w:val="0"/>
          <w:szCs w:val="21"/>
          <w:u w:val="single"/>
          <w:lang w:val="en-US" w:eastAsia="zh-CN"/>
        </w:rPr>
        <w:t>1</w:t>
      </w:r>
      <w:r>
        <w:rPr>
          <w:rFonts w:hint="default" w:ascii="Arial" w:hAnsi="Arial" w:cs="Arial"/>
          <w:kern w:val="0"/>
          <w:szCs w:val="21"/>
          <w:u w:val="single"/>
        </w:rPr>
        <w:t>0</w:t>
      </w:r>
      <w:r>
        <w:rPr>
          <w:rFonts w:hint="default" w:ascii="Arial" w:hAnsi="Arial" w:cs="Arial"/>
          <w:kern w:val="0"/>
          <w:szCs w:val="21"/>
        </w:rPr>
        <w:t>分，最低得</w:t>
      </w:r>
      <w:r>
        <w:rPr>
          <w:rFonts w:hint="default" w:ascii="Arial" w:hAnsi="Arial" w:cs="Arial"/>
          <w:kern w:val="0"/>
          <w:szCs w:val="21"/>
          <w:u w:val="single"/>
        </w:rPr>
        <w:t>0</w:t>
      </w:r>
      <w:r>
        <w:rPr>
          <w:rFonts w:hint="default" w:ascii="Arial" w:hAnsi="Arial" w:cs="Arial"/>
          <w:kern w:val="0"/>
          <w:szCs w:val="21"/>
        </w:rPr>
        <w:t>分（小数点后保留二位小数，第三位四舍五入）。满足采购文件要求且最终报价最低的供应商的价格为磋商基准价，其价格分为满分。其他供应商的价格分统一按照下列公式计算：</w:t>
      </w:r>
    </w:p>
    <w:p>
      <w:pPr>
        <w:widowControl/>
        <w:adjustRightInd w:val="0"/>
        <w:snapToGrid w:val="0"/>
        <w:spacing w:line="300" w:lineRule="auto"/>
        <w:ind w:firstLine="420" w:firstLineChars="200"/>
        <w:rPr>
          <w:rFonts w:hint="default" w:ascii="Arial" w:hAnsi="Arial" w:cs="Arial"/>
          <w:kern w:val="0"/>
          <w:szCs w:val="21"/>
        </w:rPr>
      </w:pPr>
      <w:r>
        <w:rPr>
          <w:rFonts w:hint="default" w:ascii="Arial" w:hAnsi="Arial" w:cs="Arial"/>
          <w:kern w:val="0"/>
          <w:szCs w:val="21"/>
        </w:rPr>
        <w:t>磋商报价得分=(</w:t>
      </w:r>
      <w:r>
        <w:rPr>
          <w:rFonts w:hint="default" w:ascii="Arial" w:hAnsi="Arial" w:cs="Arial"/>
          <w:b/>
          <w:kern w:val="0"/>
          <w:szCs w:val="21"/>
          <w:u w:val="thick"/>
        </w:rPr>
        <w:t>磋商基准价</w:t>
      </w:r>
      <w:r>
        <w:rPr>
          <w:rFonts w:hint="default" w:ascii="Arial" w:hAnsi="Arial" w:cs="Arial"/>
          <w:kern w:val="0"/>
          <w:szCs w:val="21"/>
        </w:rPr>
        <w:t>／</w:t>
      </w:r>
      <w:r>
        <w:rPr>
          <w:rFonts w:hint="default" w:ascii="Arial" w:hAnsi="Arial" w:cs="Arial"/>
          <w:b/>
          <w:kern w:val="0"/>
          <w:szCs w:val="21"/>
          <w:u w:val="thick"/>
        </w:rPr>
        <w:t>最终磋商报价</w:t>
      </w:r>
      <w:r>
        <w:rPr>
          <w:rFonts w:hint="default" w:ascii="Arial" w:hAnsi="Arial" w:cs="Arial"/>
          <w:kern w:val="0"/>
          <w:szCs w:val="21"/>
        </w:rPr>
        <w:t>)×</w:t>
      </w:r>
      <w:r>
        <w:rPr>
          <w:rFonts w:hint="eastAsia" w:ascii="Arial" w:hAnsi="Arial" w:cs="Arial"/>
          <w:kern w:val="0"/>
          <w:szCs w:val="21"/>
          <w:lang w:val="en-US" w:eastAsia="zh-CN"/>
        </w:rPr>
        <w:t>1</w:t>
      </w:r>
      <w:r>
        <w:rPr>
          <w:rFonts w:hint="default" w:ascii="Arial" w:hAnsi="Arial" w:cs="Arial"/>
          <w:kern w:val="0"/>
          <w:szCs w:val="21"/>
        </w:rPr>
        <w:t>0%×100</w:t>
      </w:r>
    </w:p>
    <w:p>
      <w:pPr>
        <w:widowControl/>
        <w:adjustRightInd w:val="0"/>
        <w:snapToGrid w:val="0"/>
        <w:spacing w:line="300" w:lineRule="auto"/>
        <w:ind w:firstLine="422" w:firstLineChars="200"/>
        <w:rPr>
          <w:rFonts w:hint="default" w:ascii="Arial" w:hAnsi="Arial" w:cs="Arial"/>
          <w:b/>
          <w:szCs w:val="21"/>
        </w:rPr>
      </w:pPr>
      <w:r>
        <w:rPr>
          <w:rFonts w:hint="default" w:ascii="Arial" w:hAnsi="Arial" w:cs="Arial"/>
          <w:b/>
          <w:szCs w:val="21"/>
        </w:rPr>
        <w:t>落实政府采购扶持政策说明：</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根据财政部、工业和信息化部制定的《政府采购促进中小企业发展暂行办法》和转发财政部 工业和信息化部关于印发《政府采购促进中小企业发展暂行办法》的通知（浙财采监[2012]11号），对小型或微型企业的</w:t>
      </w:r>
      <w:r>
        <w:rPr>
          <w:rFonts w:hint="default" w:ascii="Arial" w:hAnsi="Arial" w:eastAsia="宋体" w:cs="Arial"/>
          <w:szCs w:val="21"/>
          <w:lang w:val="en-US" w:eastAsia="zh-CN"/>
        </w:rPr>
        <w:t>最终</w:t>
      </w:r>
      <w:r>
        <w:rPr>
          <w:rFonts w:hint="default" w:ascii="Arial" w:hAnsi="Arial" w:eastAsia="宋体" w:cs="Arial"/>
          <w:szCs w:val="21"/>
        </w:rPr>
        <w:t>报价给予6%的扣除。</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大中型企业和其他自然人、法人或者其他组织与小型、微型企业组成联合体共同参加本项目的政府采购活动。联合体协议中约定，小型、微型企业的报价金额占到总报价金额30%以上的，给予联合体2%的价格扣除。联合体各方均为小型、微型企业的，联合体视同为小型、微型企业。如组成联合体的大中型企业和其他自然人、法人或者其他组织，与小型、微型企业之间存在投资关系，不享受扶持政策。</w:t>
      </w:r>
      <w:r>
        <w:rPr>
          <w:rFonts w:ascii="Arial" w:hAnsi="Arial" w:cs="Arial"/>
          <w:szCs w:val="21"/>
        </w:rPr>
        <w:t>小型、微型企业不得分包或转包给大型、中型企业。</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用扣除后的价格计算价格评分。</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符合以下要求之一的供应商被认定为小型、微型企业：</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w:t>
      </w:r>
      <w:r>
        <w:rPr>
          <w:rFonts w:hint="default" w:ascii="Arial" w:hAnsi="Arial" w:eastAsia="宋体" w:cs="Arial"/>
          <w:szCs w:val="21"/>
          <w:lang w:eastAsia="zh-CN"/>
        </w:rPr>
        <w:t>供应商</w:t>
      </w:r>
      <w:r>
        <w:rPr>
          <w:rFonts w:hint="default" w:ascii="Arial" w:hAnsi="Arial" w:eastAsia="宋体" w:cs="Arial"/>
          <w:szCs w:val="21"/>
        </w:rPr>
        <w:t>按照《关于印发中小企业划型标准规定的通知》（工信部联企业〔2011〕300号）的所属行业规定为小型、微型企业【注：按《关于印发中小企业划型标准规定的通知》规定提供《中小企业声明函》】；</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◇监狱企业参加</w:t>
      </w:r>
      <w:r>
        <w:rPr>
          <w:rFonts w:hint="default" w:ascii="Arial" w:hAnsi="Arial" w:eastAsia="宋体" w:cs="Arial"/>
          <w:szCs w:val="21"/>
          <w:lang w:val="en-US" w:eastAsia="zh-CN"/>
        </w:rPr>
        <w:t>采购活动</w:t>
      </w:r>
      <w:r>
        <w:rPr>
          <w:rFonts w:hint="default" w:ascii="Arial" w:hAnsi="Arial" w:eastAsia="宋体" w:cs="Arial"/>
          <w:szCs w:val="21"/>
        </w:rPr>
        <w:t>，视为小型、微型企业，享受小微企业政策扶持，监狱企业属于小型、微型企业的，不重复享受政策。</w:t>
      </w:r>
      <w:r>
        <w:rPr>
          <w:rFonts w:ascii="Arial" w:hAnsi="Arial" w:cs="Arial"/>
          <w:szCs w:val="21"/>
        </w:rPr>
        <w:t>联合体中有监狱企业，按上款中联合体扶持政策执行。</w:t>
      </w:r>
      <w:r>
        <w:rPr>
          <w:rFonts w:hint="default" w:ascii="Arial" w:hAnsi="Arial" w:eastAsia="宋体" w:cs="Arial"/>
          <w:szCs w:val="21"/>
        </w:rPr>
        <w:t>【</w:t>
      </w:r>
      <w:r>
        <w:rPr>
          <w:rFonts w:hint="eastAsia" w:ascii="Arial" w:hAnsi="Arial" w:cs="Arial"/>
          <w:szCs w:val="21"/>
          <w:lang w:eastAsia="zh-CN"/>
        </w:rPr>
        <w:t>供应商</w:t>
      </w:r>
      <w:r>
        <w:rPr>
          <w:rFonts w:hint="default" w:ascii="Arial" w:hAnsi="Arial" w:eastAsia="宋体" w:cs="Arial"/>
          <w:szCs w:val="21"/>
        </w:rPr>
        <w:t>提供《监狱企业声明函》及其相关的充分的证明材料】</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◇残疾人福利性单位参加</w:t>
      </w:r>
      <w:r>
        <w:rPr>
          <w:rFonts w:hint="default" w:ascii="Arial" w:hAnsi="Arial" w:eastAsia="宋体" w:cs="Arial"/>
          <w:szCs w:val="21"/>
          <w:lang w:val="en-US" w:eastAsia="zh-CN"/>
        </w:rPr>
        <w:t>采购活动</w:t>
      </w:r>
      <w:r>
        <w:rPr>
          <w:rFonts w:hint="default" w:ascii="Arial" w:hAnsi="Arial" w:eastAsia="宋体" w:cs="Arial"/>
          <w:szCs w:val="21"/>
        </w:rPr>
        <w:t>，视为小型、微型企业，享受小微企业政策扶持，残疾人福利性单位属于小型、微型企业的，不重复享受政策。</w:t>
      </w:r>
      <w:r>
        <w:rPr>
          <w:rFonts w:ascii="Arial" w:hAnsi="Arial" w:cs="Arial"/>
          <w:szCs w:val="21"/>
        </w:rPr>
        <w:t>联合体中有残疾人福利性单位，按上款中联合体扶持政策执行。</w:t>
      </w:r>
      <w:r>
        <w:rPr>
          <w:rFonts w:hint="default" w:ascii="Arial" w:hAnsi="Arial" w:eastAsia="宋体" w:cs="Arial"/>
          <w:szCs w:val="21"/>
        </w:rPr>
        <w:t>【</w:t>
      </w:r>
      <w:r>
        <w:rPr>
          <w:rFonts w:hint="eastAsia" w:ascii="Arial" w:hAnsi="Arial" w:cs="Arial"/>
          <w:szCs w:val="21"/>
          <w:lang w:eastAsia="zh-CN"/>
        </w:rPr>
        <w:t>供应商</w:t>
      </w:r>
      <w:r>
        <w:rPr>
          <w:rFonts w:hint="default" w:ascii="Arial" w:hAnsi="Arial" w:eastAsia="宋体" w:cs="Arial"/>
          <w:szCs w:val="21"/>
        </w:rPr>
        <w:t>提供《</w:t>
      </w:r>
      <w:r>
        <w:rPr>
          <w:rFonts w:hint="default" w:ascii="Arial" w:hAnsi="Arial" w:eastAsia="宋体" w:cs="Arial"/>
        </w:rPr>
        <w:t>残疾人福利性单位声明函</w:t>
      </w:r>
      <w:r>
        <w:rPr>
          <w:rFonts w:hint="default" w:ascii="Arial" w:hAnsi="Arial" w:eastAsia="宋体" w:cs="Arial"/>
          <w:szCs w:val="21"/>
        </w:rPr>
        <w:t>》】</w:t>
      </w:r>
    </w:p>
    <w:p>
      <w:pPr>
        <w:widowControl/>
        <w:adjustRightInd w:val="0"/>
        <w:snapToGrid w:val="0"/>
        <w:spacing w:line="300" w:lineRule="auto"/>
        <w:ind w:firstLine="420" w:firstLineChars="200"/>
        <w:rPr>
          <w:rFonts w:hint="default" w:ascii="Arial" w:hAnsi="Arial" w:cs="Arial"/>
          <w:szCs w:val="21"/>
        </w:rPr>
      </w:pPr>
      <w:r>
        <w:rPr>
          <w:rFonts w:hint="default" w:ascii="Arial" w:hAnsi="Arial" w:eastAsia="宋体" w:cs="Arial"/>
          <w:szCs w:val="21"/>
        </w:rPr>
        <w:t>此项由</w:t>
      </w:r>
      <w:r>
        <w:rPr>
          <w:rFonts w:hint="default" w:ascii="Arial" w:hAnsi="Arial" w:eastAsia="宋体" w:cs="Arial"/>
          <w:szCs w:val="21"/>
          <w:lang w:val="en-US" w:eastAsia="zh-CN"/>
        </w:rPr>
        <w:t>磋商小组</w:t>
      </w:r>
      <w:r>
        <w:rPr>
          <w:rFonts w:hint="default" w:ascii="Arial" w:hAnsi="Arial" w:eastAsia="宋体" w:cs="Arial"/>
          <w:szCs w:val="21"/>
        </w:rPr>
        <w:t>集体核实后统一打分。</w:t>
      </w:r>
    </w:p>
    <w:p>
      <w:pPr>
        <w:pStyle w:val="4"/>
        <w:pageBreakBefore w:val="0"/>
        <w:kinsoku/>
        <w:wordWrap/>
        <w:overflowPunct/>
        <w:bidi w:val="0"/>
        <w:snapToGrid w:val="0"/>
        <w:spacing w:before="120" w:line="300" w:lineRule="auto"/>
        <w:ind w:firstLine="422"/>
        <w:rPr>
          <w:rFonts w:hint="default" w:ascii="Arial" w:hAnsi="Arial" w:eastAsia="宋体" w:cs="Arial"/>
          <w:highlight w:val="none"/>
          <w:lang w:val="en-US" w:eastAsia="zh-CN"/>
        </w:rPr>
      </w:pPr>
      <w:r>
        <w:rPr>
          <w:rFonts w:hint="default" w:ascii="Arial" w:hAnsi="Arial" w:cs="Arial"/>
          <w:highlight w:val="none"/>
          <w:lang w:val="en-US" w:eastAsia="zh-CN"/>
        </w:rPr>
        <w:t>四</w:t>
      </w:r>
      <w:r>
        <w:rPr>
          <w:rFonts w:hint="default" w:ascii="Arial" w:hAnsi="Arial" w:cs="Arial"/>
          <w:highlight w:val="none"/>
        </w:rPr>
        <w:t>、</w:t>
      </w:r>
      <w:r>
        <w:rPr>
          <w:rFonts w:hint="default" w:ascii="Arial" w:hAnsi="Arial" w:cs="Arial"/>
          <w:highlight w:val="none"/>
          <w:lang w:val="en-US" w:eastAsia="zh-CN"/>
        </w:rPr>
        <w:t>重新评审</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lang w:val="en-US" w:eastAsia="zh-CN"/>
        </w:rPr>
        <w:t>评审</w:t>
      </w:r>
      <w:r>
        <w:rPr>
          <w:rFonts w:hint="default" w:ascii="Arial" w:hAnsi="Arial" w:cs="Arial"/>
          <w:szCs w:val="21"/>
          <w:highlight w:val="none"/>
        </w:rPr>
        <w:t>结果</w:t>
      </w:r>
      <w:r>
        <w:rPr>
          <w:rFonts w:hint="default" w:ascii="Arial" w:hAnsi="Arial" w:cs="Arial"/>
          <w:szCs w:val="21"/>
          <w:highlight w:val="none"/>
          <w:lang w:val="en-US" w:eastAsia="zh-CN"/>
        </w:rPr>
        <w:t>形成</w:t>
      </w:r>
      <w:r>
        <w:rPr>
          <w:rFonts w:hint="default" w:ascii="Arial" w:hAnsi="Arial" w:cs="Arial"/>
          <w:szCs w:val="21"/>
          <w:highlight w:val="none"/>
        </w:rPr>
        <w:t>后，除下列情形外，任何人不得</w:t>
      </w:r>
      <w:r>
        <w:rPr>
          <w:rFonts w:hint="default" w:ascii="Arial" w:hAnsi="Arial" w:cs="Arial"/>
          <w:szCs w:val="21"/>
          <w:highlight w:val="none"/>
          <w:lang w:val="en-US" w:eastAsia="zh-CN"/>
        </w:rPr>
        <w:t>重新评审</w:t>
      </w:r>
      <w:r>
        <w:rPr>
          <w:rFonts w:hint="default" w:ascii="Arial" w:hAnsi="Arial" w:cs="Arial"/>
          <w:szCs w:val="21"/>
          <w:highlight w:val="none"/>
        </w:rPr>
        <w:t>：</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rPr>
        <w:t>（一）资格性检查认定错误；</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rPr>
        <w:t>（二）分值汇总计算错误；</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rPr>
        <w:t>（三）分项评分超出评分标准范围；</w:t>
      </w:r>
    </w:p>
    <w:p>
      <w:pPr>
        <w:pStyle w:val="2"/>
        <w:pageBreakBefore w:val="0"/>
        <w:kinsoku/>
        <w:wordWrap/>
        <w:overflowPunct/>
        <w:bidi w:val="0"/>
        <w:snapToGrid w:val="0"/>
        <w:spacing w:line="300" w:lineRule="auto"/>
        <w:rPr>
          <w:rFonts w:hint="default" w:ascii="Arial" w:hAnsi="Arial" w:cs="Arial"/>
          <w:szCs w:val="21"/>
          <w:highlight w:val="none"/>
          <w:lang w:eastAsia="zh-CN"/>
        </w:rPr>
      </w:pPr>
      <w:r>
        <w:rPr>
          <w:rFonts w:hint="default" w:ascii="Arial" w:hAnsi="Arial" w:cs="Arial"/>
          <w:szCs w:val="21"/>
          <w:highlight w:val="none"/>
        </w:rPr>
        <w:t>（四）客观分评分不一致</w:t>
      </w:r>
      <w:r>
        <w:rPr>
          <w:rFonts w:hint="default" w:ascii="Arial" w:hAnsi="Arial" w:cs="Arial"/>
          <w:szCs w:val="21"/>
          <w:highlight w:val="none"/>
          <w:lang w:eastAsia="zh-CN"/>
        </w:rPr>
        <w:t>；</w:t>
      </w:r>
    </w:p>
    <w:p>
      <w:pPr>
        <w:pStyle w:val="2"/>
        <w:snapToGrid w:val="0"/>
        <w:spacing w:line="300" w:lineRule="auto"/>
        <w:rPr>
          <w:rFonts w:ascii="Arial" w:hAnsi="Arial" w:cs="Arial"/>
          <w:color w:val="000000" w:themeColor="text1"/>
          <w:szCs w:val="21"/>
          <w14:textFill>
            <w14:solidFill>
              <w14:schemeClr w14:val="tx1"/>
            </w14:solidFill>
          </w14:textFill>
        </w:rPr>
      </w:pPr>
      <w:r>
        <w:rPr>
          <w:rFonts w:hint="default" w:ascii="Arial" w:hAnsi="Arial" w:cs="Arial"/>
          <w:szCs w:val="21"/>
          <w:highlight w:val="none"/>
          <w:lang w:eastAsia="zh-CN"/>
        </w:rPr>
        <w:t>（</w:t>
      </w:r>
      <w:r>
        <w:rPr>
          <w:rFonts w:hint="default" w:ascii="Arial" w:hAnsi="Arial" w:cs="Arial"/>
          <w:szCs w:val="21"/>
          <w:highlight w:val="none"/>
          <w:lang w:val="en-US" w:eastAsia="zh-CN"/>
        </w:rPr>
        <w:t>五</w:t>
      </w:r>
      <w:r>
        <w:rPr>
          <w:rFonts w:hint="default" w:ascii="Arial" w:hAnsi="Arial" w:cs="Arial"/>
          <w:szCs w:val="21"/>
          <w:highlight w:val="none"/>
          <w:lang w:eastAsia="zh-CN"/>
        </w:rPr>
        <w:t>）经磋商小组一致认定评分畸高、畸低的情形。</w:t>
      </w:r>
    </w:p>
    <w:p>
      <w:pPr>
        <w:pStyle w:val="3"/>
        <w:spacing w:before="120"/>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39" w:name="_Toc23225"/>
      <w:r>
        <w:rPr>
          <w:rFonts w:cs="Arial"/>
          <w:color w:val="000000" w:themeColor="text1"/>
          <w14:textFill>
            <w14:solidFill>
              <w14:schemeClr w14:val="tx1"/>
            </w14:solidFill>
          </w14:textFill>
        </w:rPr>
        <w:t>第六章  磋商</w:t>
      </w:r>
      <w:bookmarkEnd w:id="36"/>
      <w:r>
        <w:rPr>
          <w:rFonts w:cs="Arial"/>
          <w:color w:val="000000" w:themeColor="text1"/>
          <w14:textFill>
            <w14:solidFill>
              <w14:schemeClr w14:val="tx1"/>
            </w14:solidFill>
          </w14:textFill>
        </w:rPr>
        <w:t>须知</w:t>
      </w:r>
      <w:bookmarkEnd w:id="39"/>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磋商须知前附表</w:t>
      </w:r>
    </w:p>
    <w:tbl>
      <w:tblPr>
        <w:tblStyle w:val="44"/>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23"/>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磋商须知条款号</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名称</w:t>
            </w:r>
          </w:p>
        </w:tc>
        <w:tc>
          <w:tcPr>
            <w:tcW w:w="6117"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1.3</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采购人名称：浙江省科学技术协会</w:t>
            </w:r>
          </w:p>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地址：</w:t>
            </w:r>
            <w:r>
              <w:rPr>
                <w:rFonts w:hint="eastAsia" w:ascii="Arial" w:hAnsi="Arial" w:cs="Arial"/>
                <w:color w:val="000000" w:themeColor="text1"/>
                <w:lang w:eastAsia="zh-CN"/>
                <w14:textFill>
                  <w14:solidFill>
                    <w14:schemeClr w14:val="tx1"/>
                  </w14:solidFill>
                </w14:textFill>
              </w:rPr>
              <w:t>浙江省杭州市武林广场东侧省科协大楼</w:t>
            </w:r>
          </w:p>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hint="eastAsia" w:ascii="Arial" w:hAnsi="Arial" w:cs="Arial"/>
                <w:color w:val="000000" w:themeColor="text1"/>
                <w14:textFill>
                  <w14:solidFill>
                    <w14:schemeClr w14:val="tx1"/>
                  </w14:solidFill>
                </w14:textFill>
              </w:rPr>
              <w:t>采购项目联系人：</w:t>
            </w:r>
            <w:r>
              <w:rPr>
                <w:rFonts w:hint="eastAsia" w:ascii="Arial" w:hAnsi="Arial" w:cs="Arial"/>
                <w:color w:val="000000" w:themeColor="text1"/>
                <w:lang w:eastAsia="zh-CN"/>
                <w14:textFill>
                  <w14:solidFill>
                    <w14:schemeClr w14:val="tx1"/>
                  </w14:solidFill>
                </w14:textFill>
              </w:rPr>
              <w:t>章伟</w:t>
            </w:r>
          </w:p>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hint="eastAsia" w:ascii="Arial" w:hAnsi="Arial" w:cs="Arial"/>
                <w:color w:val="000000" w:themeColor="text1"/>
                <w14:textFill>
                  <w14:solidFill>
                    <w14:schemeClr w14:val="tx1"/>
                  </w14:solidFill>
                </w14:textFill>
              </w:rPr>
              <w:t>联系电话：</w:t>
            </w:r>
            <w:r>
              <w:rPr>
                <w:rFonts w:hint="eastAsia" w:ascii="Arial" w:hAnsi="Arial" w:cs="Arial"/>
                <w:color w:val="000000" w:themeColor="text1"/>
                <w:lang w:eastAsia="zh-CN"/>
                <w14:textFill>
                  <w14:solidFill>
                    <w14:schemeClr w14:val="tx1"/>
                  </w14:solidFill>
                </w14:textFill>
              </w:rPr>
              <w:t>0571-88091553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1.3</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采购代理机构</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采购代理机构名称：浙江省成套招标代理有限公司</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地址：杭州市文晖路42号现代置业大厦西楼18层1804室</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项目采购联系人：徐均</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联系电话：0571-85830191、13588434968</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电子邮箱：85830198@zjsct.cn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1.9</w:t>
            </w:r>
          </w:p>
        </w:tc>
        <w:tc>
          <w:tcPr>
            <w:tcW w:w="2523"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踏勘现场</w:t>
            </w:r>
          </w:p>
        </w:tc>
        <w:tc>
          <w:tcPr>
            <w:tcW w:w="6117"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不组织，</w:t>
            </w:r>
            <w:r>
              <w:rPr>
                <w:rFonts w:ascii="Arial" w:hAnsi="Arial" w:cs="Arial"/>
                <w:color w:val="000000" w:themeColor="text1"/>
                <w:szCs w:val="21"/>
                <w14:textFill>
                  <w14:solidFill>
                    <w14:schemeClr w14:val="tx1"/>
                  </w14:solidFill>
                </w14:textFill>
              </w:rPr>
              <w:t>供应商如有需要，经采购人同意后可自行前往，踏勘期间发生的费用或意外导致伤亡等一切责任和损失均由供应商自负。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1.10</w:t>
            </w:r>
          </w:p>
        </w:tc>
        <w:tc>
          <w:tcPr>
            <w:tcW w:w="2523"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答疑会</w:t>
            </w:r>
          </w:p>
        </w:tc>
        <w:tc>
          <w:tcPr>
            <w:tcW w:w="6117" w:type="dxa"/>
            <w:vAlign w:val="center"/>
          </w:tcPr>
          <w:p>
            <w:pPr>
              <w:autoSpaceDE w:val="0"/>
              <w:autoSpaceDN w:val="0"/>
              <w:adjustRightInd w:val="0"/>
              <w:snapToGrid w:val="0"/>
              <w:spacing w:line="300" w:lineRule="auto"/>
              <w:ind w:right="105" w:rightChars="5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3.3.2</w:t>
            </w:r>
          </w:p>
        </w:tc>
        <w:tc>
          <w:tcPr>
            <w:tcW w:w="2523"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磋商响应文件盖章要求</w:t>
            </w:r>
          </w:p>
        </w:tc>
        <w:tc>
          <w:tcPr>
            <w:tcW w:w="6117" w:type="dxa"/>
            <w:vAlign w:val="center"/>
          </w:tcPr>
          <w:p>
            <w:pPr>
              <w:pStyle w:val="57"/>
              <w:adjustRightInd w:val="0"/>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b/>
                <w:bCs/>
                <w:color w:val="000000" w:themeColor="text1"/>
                <w:u w:val="single"/>
                <w14:textFill>
                  <w14:solidFill>
                    <w14:schemeClr w14:val="tx1"/>
                  </w14:solidFill>
                </w14:textFill>
              </w:rPr>
              <w:t>磋商响应文件按</w:t>
            </w:r>
            <w:r>
              <w:rPr>
                <w:rFonts w:hint="eastAsia" w:ascii="Arial" w:hAnsi="Arial" w:cs="Arial"/>
                <w:b/>
                <w:bCs/>
                <w:color w:val="000000" w:themeColor="text1"/>
                <w:u w:val="single"/>
                <w:lang w:eastAsia="zh-CN"/>
                <w14:textFill>
                  <w14:solidFill>
                    <w14:schemeClr w14:val="tx1"/>
                  </w14:solidFill>
                </w14:textFill>
              </w:rPr>
              <w:t>“</w:t>
            </w:r>
            <w:r>
              <w:rPr>
                <w:rFonts w:ascii="Arial" w:hAnsi="Arial" w:cs="Arial"/>
                <w:b/>
                <w:bCs/>
                <w:color w:val="000000" w:themeColor="text1"/>
                <w:u w:val="single"/>
                <w14:textFill>
                  <w14:solidFill>
                    <w14:schemeClr w14:val="tx1"/>
                  </w14:solidFill>
                </w14:textFill>
              </w:rPr>
              <w:t>第七章 磋商响应文件格式</w:t>
            </w:r>
            <w:r>
              <w:rPr>
                <w:rFonts w:hint="eastAsia" w:ascii="Arial" w:hAnsi="Arial" w:cs="Arial"/>
                <w:b/>
                <w:bCs/>
                <w:color w:val="000000" w:themeColor="text1"/>
                <w:u w:val="single"/>
                <w:lang w:eastAsia="zh-CN"/>
                <w14:textFill>
                  <w14:solidFill>
                    <w14:schemeClr w14:val="tx1"/>
                  </w14:solidFill>
                </w14:textFill>
              </w:rPr>
              <w:t>”</w:t>
            </w:r>
            <w:r>
              <w:rPr>
                <w:rFonts w:ascii="Arial" w:hAnsi="Arial" w:cs="Arial"/>
                <w:b/>
                <w:bCs/>
                <w:color w:val="000000" w:themeColor="text1"/>
                <w:u w:val="single"/>
                <w14:textFill>
                  <w14:solidFill>
                    <w14:schemeClr w14:val="tx1"/>
                  </w14:solidFill>
                </w14:textFill>
              </w:rPr>
              <w:t>中提供的格式要求盖章。</w:t>
            </w:r>
            <w:r>
              <w:rPr>
                <w:rFonts w:ascii="Arial" w:hAnsi="Arial" w:cs="Arial"/>
                <w:b/>
                <w:color w:val="000000" w:themeColor="text1"/>
                <w:u w:val="single"/>
                <w14:textFill>
                  <w14:solidFill>
                    <w14:schemeClr w14:val="tx1"/>
                  </w14:solidFill>
                </w14:textFill>
              </w:rPr>
              <w:t>公章采用单位CA章或单位公章。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3.3.2</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磋商响应文件装订要求</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本项目响应时采用电子文件，不需提供纸质磋商响应文件，无装订要求。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3.5</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磋商保证金</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不需交纳磋商保证金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3.6</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磋商响应文件有效期</w:t>
            </w:r>
          </w:p>
        </w:tc>
        <w:tc>
          <w:tcPr>
            <w:tcW w:w="6117" w:type="dxa"/>
            <w:vAlign w:val="center"/>
          </w:tcPr>
          <w:p>
            <w:pPr>
              <w:widowControl/>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自磋商响应文件提交截止时间起120天内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3.7</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磋商响应文件密封及标记要求</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b/>
                <w:bCs/>
                <w:color w:val="000000" w:themeColor="text1"/>
                <w:kern w:val="0"/>
                <w:u w:val="single"/>
                <w14:textFill>
                  <w14:solidFill>
                    <w14:schemeClr w14:val="tx1"/>
                  </w14:solidFill>
                </w14:textFill>
              </w:rPr>
              <w:t>供应商如提交备份电子</w:t>
            </w:r>
            <w:r>
              <w:rPr>
                <w:rFonts w:ascii="Arial" w:hAnsi="Arial" w:cs="Arial"/>
                <w:b/>
                <w:bCs/>
                <w:color w:val="000000" w:themeColor="text1"/>
                <w:u w:val="single"/>
                <w14:textFill>
                  <w14:solidFill>
                    <w14:schemeClr w14:val="tx1"/>
                  </w14:solidFill>
                </w14:textFill>
              </w:rPr>
              <w:t>磋商响应文件</w:t>
            </w:r>
            <w:r>
              <w:rPr>
                <w:rFonts w:ascii="Arial" w:hAnsi="Arial" w:cs="Arial"/>
                <w:b/>
                <w:bCs/>
                <w:color w:val="000000" w:themeColor="text1"/>
                <w:kern w:val="0"/>
                <w:u w:val="single"/>
                <w14:textFill>
                  <w14:solidFill>
                    <w14:schemeClr w14:val="tx1"/>
                  </w14:solidFill>
                </w14:textFill>
              </w:rPr>
              <w:t>，以介质存储的数据电文形式的备份电子</w:t>
            </w:r>
            <w:r>
              <w:rPr>
                <w:rFonts w:ascii="Arial" w:hAnsi="Arial" w:cs="Arial"/>
                <w:b/>
                <w:bCs/>
                <w:color w:val="000000" w:themeColor="text1"/>
                <w:u w:val="single"/>
                <w14:textFill>
                  <w14:solidFill>
                    <w14:schemeClr w14:val="tx1"/>
                  </w14:solidFill>
                </w14:textFill>
              </w:rPr>
              <w:t>磋商响应文件</w:t>
            </w:r>
            <w:r>
              <w:rPr>
                <w:rFonts w:ascii="Arial" w:hAnsi="Arial" w:cs="Arial"/>
                <w:b/>
                <w:bCs/>
                <w:color w:val="000000" w:themeColor="text1"/>
                <w:kern w:val="0"/>
                <w:u w:val="single"/>
                <w14:textFill>
                  <w14:solidFill>
                    <w14:schemeClr w14:val="tx1"/>
                  </w14:solidFill>
                </w14:textFill>
              </w:rPr>
              <w:t>应密封，封皮应注明供应商名称、项目名称。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3.8.1</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磋商响应文件提交截止时间</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按</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采购公告</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3.8.1</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磋商响应文件提交地点</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按</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采购公告</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4.3.1</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磋商响应文件开启时间和地点</w:t>
            </w:r>
          </w:p>
        </w:tc>
        <w:tc>
          <w:tcPr>
            <w:tcW w:w="6117" w:type="dxa"/>
            <w:vAlign w:val="center"/>
          </w:tcPr>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按</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采购公告</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5.8</w:t>
            </w:r>
          </w:p>
        </w:tc>
        <w:tc>
          <w:tcPr>
            <w:tcW w:w="2523"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kern w:val="0"/>
                <w14:textFill>
                  <w14:solidFill>
                    <w14:schemeClr w14:val="tx1"/>
                  </w14:solidFill>
                </w14:textFill>
              </w:rPr>
              <w:t>采购代理服务费</w:t>
            </w:r>
          </w:p>
        </w:tc>
        <w:tc>
          <w:tcPr>
            <w:tcW w:w="6117" w:type="dxa"/>
            <w:vAlign w:val="center"/>
          </w:tcPr>
          <w:p>
            <w:pPr>
              <w:pStyle w:val="57"/>
              <w:spacing w:line="300" w:lineRule="auto"/>
              <w:ind w:firstLine="0" w:firstLineChars="0"/>
              <w:rPr>
                <w:rFonts w:ascii="Arial" w:hAnsi="Arial" w:cs="Arial"/>
                <w:color w:val="auto"/>
              </w:rPr>
            </w:pPr>
            <w:r>
              <w:rPr>
                <w:rFonts w:ascii="Arial" w:hAnsi="Arial" w:cs="Arial"/>
                <w:color w:val="auto"/>
              </w:rPr>
              <w:t>采购代理服务费金额：按标项</w:t>
            </w:r>
            <w:r>
              <w:rPr>
                <w:rFonts w:hint="eastAsia" w:ascii="Arial" w:hAnsi="Arial" w:cs="Arial"/>
                <w:color w:val="auto"/>
                <w:lang w:val="en-US" w:eastAsia="zh-CN"/>
              </w:rPr>
              <w:t>成交</w:t>
            </w:r>
            <w:r>
              <w:rPr>
                <w:rFonts w:ascii="Arial" w:hAnsi="Arial" w:cs="Arial"/>
                <w:color w:val="auto"/>
              </w:rPr>
              <w:t>金额为计算基数，按差额定率累进计费方式计算值计取</w:t>
            </w:r>
            <w:r>
              <w:rPr>
                <w:rFonts w:ascii="Arial" w:hAnsi="Arial" w:cs="Arial"/>
                <w:snapToGrid w:val="0"/>
                <w:color w:val="auto"/>
                <w:kern w:val="0"/>
              </w:rPr>
              <w:t>。分段费率如下：</w:t>
            </w:r>
          </w:p>
          <w:tbl>
            <w:tblPr>
              <w:tblStyle w:val="44"/>
              <w:tblW w:w="5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金额（万元）</w:t>
                  </w:r>
                </w:p>
              </w:tc>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100以下部分</w:t>
                  </w:r>
                </w:p>
              </w:tc>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100~500之间部分</w:t>
                  </w:r>
                </w:p>
              </w:tc>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0.8%</w:t>
                  </w:r>
                </w:p>
              </w:tc>
            </w:tr>
          </w:tbl>
          <w:p>
            <w:pPr>
              <w:pStyle w:val="57"/>
              <w:spacing w:line="300" w:lineRule="auto"/>
              <w:ind w:firstLine="0" w:firstLineChars="0"/>
              <w:rPr>
                <w:rFonts w:ascii="Arial" w:hAnsi="Arial" w:cs="Arial"/>
                <w:color w:val="auto"/>
              </w:rPr>
            </w:pPr>
            <w:r>
              <w:rPr>
                <w:rFonts w:ascii="Arial" w:hAnsi="Arial" w:cs="Arial"/>
                <w:color w:val="auto"/>
              </w:rPr>
              <w:t>收费计算示例：（标项成交金额200万元）</w:t>
            </w:r>
          </w:p>
          <w:p>
            <w:pPr>
              <w:pStyle w:val="57"/>
              <w:spacing w:line="300" w:lineRule="auto"/>
              <w:ind w:firstLine="0" w:firstLineChars="0"/>
              <w:rPr>
                <w:rFonts w:ascii="Arial" w:hAnsi="Arial" w:cs="Arial"/>
                <w:color w:val="auto"/>
              </w:rPr>
            </w:pPr>
            <w:r>
              <w:rPr>
                <w:rFonts w:ascii="Arial" w:hAnsi="Arial" w:cs="Arial"/>
                <w:color w:val="auto"/>
              </w:rPr>
              <w:t>[100*1.5%+</w:t>
            </w:r>
            <w:r>
              <w:rPr>
                <w:rFonts w:hint="eastAsia" w:ascii="Arial" w:hAnsi="Arial" w:cs="Arial"/>
                <w:color w:val="auto"/>
                <w:lang w:eastAsia="zh-CN"/>
              </w:rPr>
              <w:t>（</w:t>
            </w:r>
            <w:r>
              <w:rPr>
                <w:rFonts w:hint="eastAsia" w:ascii="Arial" w:hAnsi="Arial" w:cs="Arial"/>
                <w:color w:val="auto"/>
                <w:lang w:val="en-US" w:eastAsia="zh-CN"/>
              </w:rPr>
              <w:t>200-100</w:t>
            </w:r>
            <w:r>
              <w:rPr>
                <w:rFonts w:hint="eastAsia" w:ascii="Arial" w:hAnsi="Arial" w:cs="Arial"/>
                <w:color w:val="auto"/>
                <w:lang w:eastAsia="zh-CN"/>
              </w:rPr>
              <w:t>）</w:t>
            </w:r>
            <w:r>
              <w:rPr>
                <w:rFonts w:ascii="Arial" w:hAnsi="Arial" w:cs="Arial"/>
                <w:color w:val="auto"/>
              </w:rPr>
              <w:t>*0.8%]=2.3万元。</w:t>
            </w:r>
          </w:p>
          <w:p>
            <w:pPr>
              <w:pStyle w:val="57"/>
              <w:spacing w:line="300" w:lineRule="auto"/>
              <w:ind w:firstLine="0" w:firstLineChars="0"/>
              <w:rPr>
                <w:rFonts w:ascii="Arial" w:hAnsi="Arial" w:cs="Arial"/>
                <w:color w:val="auto"/>
              </w:rPr>
            </w:pPr>
            <w:r>
              <w:rPr>
                <w:rFonts w:ascii="Arial" w:hAnsi="Arial" w:cs="Arial"/>
                <w:color w:val="auto"/>
              </w:rPr>
              <w:t>采购代理服务费交纳形式：汇票/支票/电汇</w:t>
            </w:r>
          </w:p>
          <w:p>
            <w:pPr>
              <w:adjustRightInd w:val="0"/>
              <w:snapToGrid w:val="0"/>
              <w:spacing w:line="300" w:lineRule="auto"/>
              <w:jc w:val="left"/>
              <w:rPr>
                <w:rFonts w:ascii="Arial" w:hAnsi="Arial" w:cs="Arial"/>
                <w:color w:val="auto"/>
              </w:rPr>
            </w:pPr>
            <w:r>
              <w:rPr>
                <w:rFonts w:ascii="Arial" w:hAnsi="Arial" w:cs="Arial"/>
                <w:color w:val="auto"/>
              </w:rPr>
              <w:t>采购代理服务费由供应商在接到成交通知书时以人民币方式向采购代理机构支付。汇入以下账户 ：</w:t>
            </w:r>
          </w:p>
          <w:p>
            <w:pPr>
              <w:adjustRightInd w:val="0"/>
              <w:snapToGrid w:val="0"/>
              <w:spacing w:line="300" w:lineRule="auto"/>
              <w:jc w:val="left"/>
              <w:rPr>
                <w:rFonts w:ascii="Arial" w:hAnsi="Arial" w:cs="Arial"/>
                <w:color w:val="auto"/>
              </w:rPr>
            </w:pPr>
            <w:r>
              <w:rPr>
                <w:rFonts w:ascii="Arial" w:hAnsi="Arial" w:cs="Arial"/>
                <w:color w:val="auto"/>
              </w:rPr>
              <w:t>户 名：浙江省成套招标代理有限公司</w:t>
            </w:r>
          </w:p>
          <w:p>
            <w:pPr>
              <w:adjustRightInd w:val="0"/>
              <w:snapToGrid w:val="0"/>
              <w:spacing w:line="300" w:lineRule="auto"/>
              <w:jc w:val="left"/>
              <w:rPr>
                <w:rFonts w:ascii="Arial" w:hAnsi="Arial" w:cs="Arial"/>
                <w:color w:val="auto"/>
              </w:rPr>
            </w:pPr>
            <w:r>
              <w:rPr>
                <w:rFonts w:ascii="Arial" w:hAnsi="Arial" w:cs="Arial"/>
                <w:color w:val="auto"/>
              </w:rPr>
              <w:t xml:space="preserve">开 户：中信银行杭州西湖支行 </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auto"/>
              </w:rPr>
              <w:t>账 号：7331610182600126385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10</w:t>
            </w:r>
          </w:p>
        </w:tc>
        <w:tc>
          <w:tcPr>
            <w:tcW w:w="2523"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其他</w:t>
            </w:r>
          </w:p>
        </w:tc>
        <w:tc>
          <w:tcPr>
            <w:tcW w:w="6117" w:type="dxa"/>
            <w:vAlign w:val="center"/>
          </w:tcPr>
          <w:p>
            <w:pPr>
              <w:snapToGrid w:val="0"/>
              <w:spacing w:line="300" w:lineRule="auto"/>
              <w:rPr>
                <w:rFonts w:ascii="Arial" w:hAnsi="Arial" w:cs="Arial"/>
                <w:snapToGrid w:val="0"/>
                <w:color w:val="000000" w:themeColor="text1"/>
                <w:kern w:val="0"/>
                <w:szCs w:val="21"/>
                <w14:textFill>
                  <w14:solidFill>
                    <w14:schemeClr w14:val="tx1"/>
                  </w14:solidFill>
                </w14:textFill>
              </w:rPr>
            </w:pPr>
            <w:r>
              <w:rPr>
                <w:rFonts w:ascii="Arial" w:hAnsi="Arial" w:cs="Arial"/>
                <w:snapToGrid w:val="0"/>
                <w:color w:val="000000" w:themeColor="text1"/>
                <w:kern w:val="0"/>
                <w:szCs w:val="21"/>
                <w14:textFill>
                  <w14:solidFill>
                    <w14:schemeClr w14:val="tx1"/>
                  </w14:solidFill>
                </w14:textFill>
              </w:rPr>
              <w:t>1、本采购文件共</w:t>
            </w:r>
            <w:r>
              <w:rPr>
                <w:rFonts w:hint="eastAsia" w:ascii="Arial" w:hAnsi="Arial" w:cs="Arial"/>
                <w:color w:val="000000" w:themeColor="text1"/>
                <w:highlight w:val="none"/>
                <w:lang w:val="en-US" w:eastAsia="zh-CN"/>
                <w14:textFill>
                  <w14:solidFill>
                    <w14:schemeClr w14:val="tx1"/>
                  </w14:solidFill>
                </w14:textFill>
              </w:rPr>
              <w:t>61</w:t>
            </w:r>
            <w:r>
              <w:rPr>
                <w:rFonts w:ascii="Arial" w:hAnsi="Arial" w:cs="Arial"/>
                <w:snapToGrid w:val="0"/>
                <w:color w:val="000000" w:themeColor="text1"/>
                <w:kern w:val="0"/>
                <w:szCs w:val="21"/>
                <w14:textFill>
                  <w14:solidFill>
                    <w14:schemeClr w14:val="tx1"/>
                  </w14:solidFill>
                </w14:textFill>
              </w:rPr>
              <w:t>页</w:t>
            </w:r>
            <w:r>
              <w:rPr>
                <w:rFonts w:ascii="Arial" w:hAnsi="Arial" w:cs="Arial"/>
                <w:color w:val="000000" w:themeColor="text1"/>
                <w14:textFill>
                  <w14:solidFill>
                    <w14:schemeClr w14:val="tx1"/>
                  </w14:solidFill>
                </w14:textFill>
              </w:rPr>
              <w:t>（含封面），请各供应商收到本文件后自行核对，如有缺页、错装等情况请于当日向采购代理机构提出，如未提出，所有责任及由此造成的后果由供应商自负。</w:t>
            </w:r>
          </w:p>
          <w:p>
            <w:pPr>
              <w:snapToGrid w:val="0"/>
              <w:spacing w:line="300" w:lineRule="auto"/>
              <w:rPr>
                <w:rFonts w:ascii="Arial" w:hAnsi="Arial" w:cs="Arial"/>
                <w:snapToGrid w:val="0"/>
                <w:color w:val="000000" w:themeColor="text1"/>
                <w:kern w:val="0"/>
                <w:szCs w:val="21"/>
                <w14:textFill>
                  <w14:solidFill>
                    <w14:schemeClr w14:val="tx1"/>
                  </w14:solidFill>
                </w14:textFill>
              </w:rPr>
            </w:pPr>
            <w:r>
              <w:rPr>
                <w:rFonts w:ascii="Arial" w:hAnsi="Arial" w:cs="Arial"/>
                <w:snapToGrid w:val="0"/>
                <w:color w:val="000000" w:themeColor="text1"/>
                <w:kern w:val="0"/>
                <w:szCs w:val="21"/>
                <w14:textFill>
                  <w14:solidFill>
                    <w14:schemeClr w14:val="tx1"/>
                  </w14:solidFill>
                </w14:textFill>
              </w:rPr>
              <w:t>2、</w:t>
            </w:r>
            <w:r>
              <w:rPr>
                <w:rFonts w:ascii="Arial" w:hAnsi="Arial" w:cs="Arial"/>
                <w:snapToGrid w:val="0"/>
                <w:color w:val="000000" w:themeColor="text1"/>
                <w:kern w:val="0"/>
                <w14:textFill>
                  <w14:solidFill>
                    <w14:schemeClr w14:val="tx1"/>
                  </w14:solidFill>
                </w14:textFill>
              </w:rPr>
              <w:t>请供应商仔细阅读本采购文件，其中带</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color w:val="000000" w:themeColor="text1"/>
                <w14:textFill>
                  <w14:solidFill>
                    <w14:schemeClr w14:val="tx1"/>
                  </w14:solidFill>
                </w14:textFill>
              </w:rPr>
              <w:t>▲</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snapToGrid w:val="0"/>
                <w:color w:val="000000" w:themeColor="text1"/>
                <w:kern w:val="0"/>
                <w14:textFill>
                  <w14:solidFill>
                    <w14:schemeClr w14:val="tx1"/>
                  </w14:solidFill>
                </w14:textFill>
              </w:rPr>
              <w:t>标记的条款为实质性内容，供应商须对带</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color w:val="000000" w:themeColor="text1"/>
                <w14:textFill>
                  <w14:solidFill>
                    <w14:schemeClr w14:val="tx1"/>
                  </w14:solidFill>
                </w14:textFill>
              </w:rPr>
              <w:t>▲</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snapToGrid w:val="0"/>
                <w:color w:val="000000" w:themeColor="text1"/>
                <w:kern w:val="0"/>
                <w14:textFill>
                  <w14:solidFill>
                    <w14:schemeClr w14:val="tx1"/>
                  </w14:solidFill>
                </w14:textFill>
              </w:rPr>
              <w:t>标记的条款作出实质性响应。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Merge w:val="restart"/>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11</w:t>
            </w:r>
          </w:p>
        </w:tc>
        <w:tc>
          <w:tcPr>
            <w:tcW w:w="2523" w:type="dxa"/>
            <w:vMerge w:val="restart"/>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snapToGrid w:val="0"/>
              <w:spacing w:line="300" w:lineRule="auto"/>
              <w:rPr>
                <w:rFonts w:ascii="Arial" w:hAnsi="Arial" w:cs="Arial"/>
                <w:b/>
                <w:snapToGrid w:val="0"/>
                <w:color w:val="000000" w:themeColor="text1"/>
                <w:kern w:val="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企业信用融资</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http://www.</w:t>
            </w:r>
            <w:r>
              <w:rPr>
                <w:rFonts w:ascii="Arial" w:hAnsi="Arial" w:cs="Arial"/>
                <w:color w:val="000000" w:themeColor="text1"/>
                <w:szCs w:val="21"/>
                <w14:textFill>
                  <w14:solidFill>
                    <w14:schemeClr w14:val="tx1"/>
                  </w14:solidFill>
                </w14:textFill>
              </w:rPr>
              <w:t>zfcg.czt.zj</w:t>
            </w:r>
            <w:r>
              <w:rPr>
                <w:rFonts w:ascii="Arial" w:hAnsi="Arial" w:cs="Arial"/>
                <w:color w:val="000000" w:themeColor="text1"/>
                <w:kern w:val="0"/>
                <w:szCs w:val="21"/>
                <w14:textFill>
                  <w14:solidFill>
                    <w14:schemeClr w14:val="tx1"/>
                  </w14:solidFill>
                </w14:textFill>
              </w:rPr>
              <w:t>.gov.cn/）中小企业信用融资栏目了解相关信息。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Merge w:val="continue"/>
            <w:vAlign w:val="center"/>
          </w:tcPr>
          <w:p>
            <w:pPr>
              <w:snapToGrid w:val="0"/>
              <w:spacing w:line="300" w:lineRule="auto"/>
              <w:jc w:val="center"/>
              <w:rPr>
                <w:rFonts w:ascii="Arial" w:hAnsi="Arial" w:cs="Arial"/>
                <w:color w:val="000000" w:themeColor="text1"/>
                <w:kern w:val="0"/>
                <w14:textFill>
                  <w14:solidFill>
                    <w14:schemeClr w14:val="tx1"/>
                  </w14:solidFill>
                </w14:textFill>
              </w:rPr>
            </w:pPr>
          </w:p>
        </w:tc>
        <w:tc>
          <w:tcPr>
            <w:tcW w:w="2523" w:type="dxa"/>
            <w:vMerge w:val="continue"/>
            <w:vAlign w:val="center"/>
          </w:tcPr>
          <w:p>
            <w:pPr>
              <w:snapToGrid w:val="0"/>
              <w:spacing w:line="300" w:lineRule="auto"/>
              <w:jc w:val="center"/>
              <w:rPr>
                <w:rFonts w:ascii="Arial" w:hAnsi="Arial" w:cs="Arial"/>
                <w:b/>
                <w:color w:val="000000" w:themeColor="text1"/>
                <w:kern w:val="0"/>
                <w14:textFill>
                  <w14:solidFill>
                    <w14:schemeClr w14:val="tx1"/>
                  </w14:solidFill>
                </w14:textFill>
              </w:rPr>
            </w:pPr>
          </w:p>
        </w:tc>
        <w:tc>
          <w:tcPr>
            <w:tcW w:w="6117" w:type="dxa"/>
            <w:vAlign w:val="center"/>
          </w:tcPr>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根据《关于在政府采购活动中查询及使用信用记录有关问题的通知》财库[2016]125号的规定：</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1）采购人或采购代理机构将对本项目供应商的信用信息进行查询。</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2）查询渠道为信用中国网站（www.creditchina.gov.cn）、中国政府采购网（www.ccgp.gov.cn）。</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3）信用信息截止时点为从本项目磋商响应文件提交截止日往前追溯三年，期间被列入失信被执行人名单、重大税收违法案件当事人名单、政府采购严重违法失信行为记录名单等供应商信用信息均将用于本项目。</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4）信用信息查询记录和证据以网页截图等方式留存。</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5）磋商响应文件提交截止日当日网站显示的信用信息将作为评审和确定成交供应商的依据。</w:t>
            </w:r>
          </w:p>
          <w:p>
            <w:pPr>
              <w:snapToGrid w:val="0"/>
              <w:spacing w:line="300" w:lineRule="auto"/>
              <w:rPr>
                <w:rFonts w:ascii="Arial" w:hAnsi="Arial" w:cs="Arial"/>
                <w:b/>
                <w:color w:val="000000" w:themeColor="text1"/>
                <w:kern w:val="10"/>
                <w:szCs w:val="21"/>
                <w14:textFill>
                  <w14:solidFill>
                    <w14:schemeClr w14:val="tx1"/>
                  </w14:solidFill>
                </w14:textFill>
              </w:rPr>
            </w:pPr>
            <w:r>
              <w:rPr>
                <w:rFonts w:hint="default" w:ascii="Arial" w:hAnsi="Arial" w:eastAsia="宋体" w:cs="Arial"/>
                <w:b/>
                <w:kern w:val="10"/>
                <w:szCs w:val="21"/>
              </w:rPr>
              <w:t>6）联合体成员存在不良信用记录的，视同联合体存在不良信用记录。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12</w:t>
            </w:r>
          </w:p>
        </w:tc>
        <w:tc>
          <w:tcPr>
            <w:tcW w:w="2523" w:type="dxa"/>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adjustRightInd w:val="0"/>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成交供应商应在合同签订前完成政府采购云平台（https://www.zcygov.cn/）全部注册步骤并成为正式注册入库供应商，否则将导致合同款无法正常支付，责任由成交供应商承担。请供应商尽早完成注册。</w:t>
            </w:r>
          </w:p>
          <w:p>
            <w:pPr>
              <w:adjustRightInd w:val="0"/>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14:textFill>
                  <w14:solidFill>
                    <w14:schemeClr w14:val="tx1"/>
                  </w14:solidFill>
                </w14:textFill>
              </w:rPr>
              <w:t>https://middle.zcygov.cn/settle-front/#/registry。（供应商注册页面）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adjustRightInd w:val="0"/>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13</w:t>
            </w:r>
          </w:p>
        </w:tc>
        <w:tc>
          <w:tcPr>
            <w:tcW w:w="2523" w:type="dxa"/>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snapToGrid w:val="0"/>
              <w:spacing w:line="300" w:lineRule="auto"/>
              <w:jc w:val="left"/>
              <w:rPr>
                <w:rFonts w:ascii="Arial" w:hAnsi="Arial" w:cs="Arial"/>
                <w:b/>
                <w:color w:val="000000" w:themeColor="text1"/>
                <w:sz w:val="24"/>
                <w:u w:val="single"/>
                <w14:textFill>
                  <w14:solidFill>
                    <w14:schemeClr w14:val="tx1"/>
                  </w14:solidFill>
                </w14:textFill>
              </w:rPr>
            </w:pPr>
            <w:r>
              <w:rPr>
                <w:rFonts w:ascii="Arial" w:hAnsi="Arial" w:cs="Arial"/>
                <w:b/>
                <w:color w:val="000000" w:themeColor="text1"/>
                <w:kern w:val="10"/>
                <w:szCs w:val="21"/>
                <w14:textFill>
                  <w14:solidFill>
                    <w14:schemeClr w14:val="tx1"/>
                  </w14:solidFill>
                </w14:textFill>
              </w:rPr>
              <w:t>其他：为了节约社会资源，所有获取采购文件的潜在供应商如果放弃投标请务必在磋商响应文件提交截止时间48小时前将盖章的放弃投标函发至采购代理机构（将扫描件发送至代理机构联系人邮箱：85830198@zjsct.cn）。谢谢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adjustRightInd w:val="0"/>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14</w:t>
            </w:r>
          </w:p>
        </w:tc>
        <w:tc>
          <w:tcPr>
            <w:tcW w:w="2523" w:type="dxa"/>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pStyle w:val="57"/>
              <w:adjustRightInd w:val="0"/>
              <w:spacing w:line="300" w:lineRule="auto"/>
              <w:ind w:firstLine="0" w:firstLineChars="0"/>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成交供应商应提供与电子磋商响应文件内容一致的纸质磋商响应文件一正二副，装订成册，采用胶订或线订，不得采用活页夹等可随时拆换的方式装订。（胶订或线订以外装订形式视为活页装订）</w:t>
            </w:r>
          </w:p>
          <w:p>
            <w:pPr>
              <w:pStyle w:val="57"/>
              <w:adjustRightInd w:val="0"/>
              <w:spacing w:line="300" w:lineRule="auto"/>
              <w:ind w:firstLine="0" w:firstLineChars="0"/>
              <w:rPr>
                <w:rFonts w:ascii="Arial" w:hAnsi="Arial" w:cs="Arial"/>
                <w:b/>
                <w:color w:val="000000" w:themeColor="text1"/>
                <w:szCs w:val="24"/>
                <w14:textFill>
                  <w14:solidFill>
                    <w14:schemeClr w14:val="tx1"/>
                  </w14:solidFill>
                </w14:textFill>
              </w:rPr>
            </w:pPr>
            <w:r>
              <w:rPr>
                <w:rFonts w:ascii="Arial" w:hAnsi="Arial" w:cs="Arial"/>
                <w:b/>
                <w:color w:val="000000" w:themeColor="text1"/>
                <w14:textFill>
                  <w14:solidFill>
                    <w14:schemeClr w14:val="tx1"/>
                  </w14:solidFill>
                </w14:textFill>
              </w:rPr>
              <w:t>成交供应商在领取成交通知书时提供纸质磋商响应文件。</w:t>
            </w:r>
          </w:p>
        </w:tc>
      </w:tr>
    </w:tbl>
    <w:p>
      <w:pPr>
        <w:snapToGrid w:val="0"/>
        <w:spacing w:line="300" w:lineRule="auto"/>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14:textFill>
            <w14:solidFill>
              <w14:schemeClr w14:val="tx1"/>
            </w14:solidFill>
          </w14:textFill>
        </w:rPr>
        <w:br w:type="page"/>
      </w:r>
    </w:p>
    <w:p>
      <w:pPr>
        <w:pStyle w:val="4"/>
        <w:spacing w:before="120"/>
        <w:ind w:firstLine="422"/>
        <w:rPr>
          <w:color w:val="000000" w:themeColor="text1"/>
          <w:szCs w:val="21"/>
          <w14:textFill>
            <w14:solidFill>
              <w14:schemeClr w14:val="tx1"/>
            </w14:solidFill>
          </w14:textFill>
        </w:rPr>
      </w:pPr>
      <w:bookmarkStart w:id="40" w:name="_Toc82338239"/>
      <w:bookmarkStart w:id="41" w:name="_Toc227380480"/>
      <w:bookmarkStart w:id="42" w:name="_Toc82873322"/>
      <w:r>
        <w:rPr>
          <w:color w:val="000000" w:themeColor="text1"/>
          <w:szCs w:val="21"/>
          <w14:textFill>
            <w14:solidFill>
              <w14:schemeClr w14:val="tx1"/>
            </w14:solidFill>
          </w14:textFill>
        </w:rPr>
        <w:t>一、</w:t>
      </w:r>
      <w:bookmarkEnd w:id="40"/>
      <w:bookmarkEnd w:id="41"/>
      <w:bookmarkEnd w:id="42"/>
      <w:r>
        <w:rPr>
          <w:color w:val="000000" w:themeColor="text1"/>
          <w:szCs w:val="21"/>
          <w14:textFill>
            <w14:solidFill>
              <w14:schemeClr w14:val="tx1"/>
            </w14:solidFill>
          </w14:textFill>
        </w:rPr>
        <w:t>采购说明</w:t>
      </w:r>
    </w:p>
    <w:p>
      <w:pPr>
        <w:pStyle w:val="5"/>
        <w:spacing w:before="120"/>
        <w:ind w:firstLine="422"/>
        <w:rPr>
          <w:rFonts w:cs="Arial"/>
          <w:color w:val="000000" w:themeColor="text1"/>
          <w14:textFill>
            <w14:solidFill>
              <w14:schemeClr w14:val="tx1"/>
            </w14:solidFill>
          </w14:textFill>
        </w:rPr>
      </w:pPr>
      <w:bookmarkStart w:id="43" w:name="_Toc82338240"/>
      <w:bookmarkStart w:id="44" w:name="_Toc82873323"/>
      <w:bookmarkStart w:id="45" w:name="_Toc227380481"/>
      <w:r>
        <w:rPr>
          <w:rFonts w:cs="Arial"/>
          <w:color w:val="000000" w:themeColor="text1"/>
          <w14:textFill>
            <w14:solidFill>
              <w14:schemeClr w14:val="tx1"/>
            </w14:solidFill>
          </w14:textFill>
        </w:rPr>
        <w:t>1.1 采购依据</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本次采购工作是按照《中华人民共和国政府采购法》、《政府采购竞争性磋商采购方式管理暂行办法》等有关法律、法规、规章、文件等规定组织和实施。</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1.2 本项目采购方式</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竞争性磋商采购是指采购人、采购代理机构通过组建竞争性磋商小组（以下简称磋商小组）与符合条件的供应商就采购货物、工程和服务事宜进行磋商，供应商按照采购文件的要求提交磋商响应文件和报价，采购人从磋商小组评审后提出的候选供应商名单中确定成交供应商的采购方式。</w:t>
      </w:r>
    </w:p>
    <w:bookmarkEnd w:id="43"/>
    <w:bookmarkEnd w:id="44"/>
    <w:bookmarkEnd w:id="45"/>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1.3 定义</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电子交易活动：是指以数据电文形式，依托政府采购项目电子交易平台进行的政府采购交易活动。</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采购人：是指依法进行政府采购的国家机关、事业单位、团体组织，见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，本文件中招标人与采购人意思相同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采购代理机构：受采购人委托，在委托的范围内办理政府采购事宜的机构，见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采购组织机构：指采购人和受采购人委托的采购代理机构；</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供应商：是指参加本政府采购项目磋商、签订合同、实施的单位，按阶段不同，分别理解为潜在供应商、磋商供应商、成交候选供应商、成交供应商、乙方；</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竞争性磋商采购文件：指向供应商发出的采购需求文件，本文件中采购文件与竞争性磋商采购文件意思相同；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指供应商针对采购文件作出响应的文件，包括电子磋商响应文件、备份电子磋商响应文件、成交后提供的纸质磋商响应文件，所有磋商响应文件内容应保持一致。本文件中响应文件与磋商响应文件意思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磋商代表：是指参加本项目采购活动的供应商法定代表人或法定代表人授权代表；</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联合体：是指两个以上单位组成联合体，以一个供应商的身份参加磋商；</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甲方（发包人）：是指合同签订的一方，一般与采购人相同；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乙方（承包人）：是指合同签订的另一方，与成交供应商相同；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同级政府采购监督管理部门：浙江省财政厅政府采购监管处；</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中小企业（含中型、小型、微型）：符合中小企业划分标准（工信部联企业[2011]300号）的企业；</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残疾人福利性单位：符合《财政部 民政部 中国残疾人联合会关于促进残疾人就业政府采购政策的通知》（财库〔2017〕141号）的规定的单位；</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1.4 联合体</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接受联合体。</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以联合体形式参加本项目政府采购的，联合体的主办方和成员单位均应当具备</w:t>
      </w:r>
      <w:r>
        <w:rPr>
          <w:rFonts w:hint="eastAsia" w:ascii="Arial" w:hAnsi="Arial" w:eastAsia="宋体" w:cs="Arial"/>
          <w:lang w:val="en-US" w:eastAsia="zh-CN"/>
        </w:rPr>
        <w:t>采购</w:t>
      </w:r>
      <w:r>
        <w:rPr>
          <w:rFonts w:hint="eastAsia" w:ascii="Arial" w:hAnsi="Arial" w:eastAsia="宋体" w:cs="Arial"/>
          <w:lang w:eastAsia="zh-CN"/>
        </w:rPr>
        <w:t>文件规定的条件，并在</w:t>
      </w:r>
      <w:r>
        <w:rPr>
          <w:rFonts w:hint="eastAsia" w:ascii="Arial" w:hAnsi="Arial" w:eastAsia="宋体" w:cs="Arial"/>
          <w:lang w:val="en-US" w:eastAsia="zh-CN"/>
        </w:rPr>
        <w:t>响应</w:t>
      </w:r>
      <w:r>
        <w:rPr>
          <w:rFonts w:hint="eastAsia" w:ascii="Arial" w:hAnsi="Arial" w:eastAsia="宋体" w:cs="Arial"/>
          <w:lang w:eastAsia="zh-CN"/>
        </w:rPr>
        <w:t>文件中分别提供主办方及成员单位的资格条件证明材料，在</w:t>
      </w:r>
      <w:r>
        <w:rPr>
          <w:rFonts w:hint="eastAsia" w:ascii="Arial" w:hAnsi="Arial" w:eastAsia="宋体" w:cs="Arial"/>
          <w:lang w:val="en-US" w:eastAsia="zh-CN"/>
        </w:rPr>
        <w:t>响应</w:t>
      </w:r>
      <w:r>
        <w:rPr>
          <w:rFonts w:hint="eastAsia" w:ascii="Arial" w:hAnsi="Arial" w:eastAsia="宋体" w:cs="Arial"/>
          <w:lang w:eastAsia="zh-CN"/>
        </w:rPr>
        <w:t>文件中提交联合体协议。</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联合体协议中应载明联合体各方承担的工作和义务，内容应与《</w:t>
      </w:r>
      <w:r>
        <w:rPr>
          <w:rFonts w:hint="eastAsia" w:ascii="Arial" w:hAnsi="Arial" w:eastAsia="宋体" w:cs="Arial"/>
          <w:lang w:val="en-US" w:eastAsia="zh-CN"/>
        </w:rPr>
        <w:t>初次报价</w:t>
      </w:r>
      <w:r>
        <w:rPr>
          <w:rFonts w:hint="eastAsia" w:ascii="Arial" w:hAnsi="Arial" w:eastAsia="宋体" w:cs="Arial"/>
          <w:lang w:eastAsia="zh-CN"/>
        </w:rPr>
        <w:t>组成明细表》中内容相一致。成交后，联合体各方应当共同与采购人签订采购合同，就采购合同约定的事项对采购人承担连带责任。</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val="en-US" w:eastAsia="zh-CN"/>
        </w:rPr>
        <w:t>响应</w:t>
      </w:r>
      <w:r>
        <w:rPr>
          <w:rFonts w:hint="eastAsia" w:ascii="Arial" w:hAnsi="Arial" w:eastAsia="宋体" w:cs="Arial"/>
          <w:lang w:eastAsia="zh-CN"/>
        </w:rPr>
        <w:t>文件应按联合体协议授权主办方盖章。也可由联合体所有成员单位盖章，</w:t>
      </w:r>
      <w:r>
        <w:rPr>
          <w:rFonts w:hint="eastAsia" w:ascii="Arial" w:hAnsi="Arial" w:eastAsia="宋体" w:cs="Arial"/>
          <w:lang w:val="en-US" w:eastAsia="zh-CN"/>
        </w:rPr>
        <w:t>响应</w:t>
      </w:r>
      <w:r>
        <w:rPr>
          <w:rFonts w:hint="eastAsia" w:ascii="Arial" w:hAnsi="Arial" w:eastAsia="宋体" w:cs="Arial"/>
          <w:lang w:eastAsia="zh-CN"/>
        </w:rPr>
        <w:t>文件中应提供成员单位出具的法定代表人资格证明书、授权书。</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联合体</w:t>
      </w:r>
      <w:r>
        <w:rPr>
          <w:rFonts w:hint="eastAsia" w:ascii="Arial" w:hAnsi="Arial" w:eastAsia="宋体" w:cs="Arial"/>
          <w:lang w:val="en-US" w:eastAsia="zh-CN"/>
        </w:rPr>
        <w:t>响应的</w:t>
      </w:r>
      <w:r>
        <w:rPr>
          <w:rFonts w:hint="eastAsia" w:ascii="Arial" w:hAnsi="Arial" w:eastAsia="宋体" w:cs="Arial"/>
          <w:lang w:eastAsia="zh-CN"/>
        </w:rPr>
        <w:t>，</w:t>
      </w:r>
      <w:r>
        <w:rPr>
          <w:rFonts w:hint="eastAsia" w:ascii="Arial" w:hAnsi="Arial" w:eastAsia="宋体" w:cs="Arial"/>
          <w:lang w:val="en-US" w:eastAsia="zh-CN"/>
        </w:rPr>
        <w:t>供应商</w:t>
      </w:r>
      <w:r>
        <w:rPr>
          <w:rFonts w:hint="eastAsia" w:ascii="Arial" w:hAnsi="Arial" w:eastAsia="宋体" w:cs="Arial"/>
          <w:lang w:eastAsia="zh-CN"/>
        </w:rPr>
        <w:t>的全称为</w:t>
      </w:r>
      <w:r>
        <w:rPr>
          <w:rFonts w:hint="eastAsia" w:ascii="Arial" w:hAnsi="Arial" w:cs="Arial"/>
          <w:lang w:eastAsia="zh-CN"/>
        </w:rPr>
        <w:t>“</w:t>
      </w:r>
      <w:r>
        <w:rPr>
          <w:rFonts w:hint="eastAsia" w:ascii="Arial" w:hAnsi="Arial" w:eastAsia="宋体" w:cs="Arial"/>
          <w:u w:val="single"/>
          <w:lang w:eastAsia="zh-CN"/>
        </w:rPr>
        <w:t>联合体主办方（单位名称）和成员单位（单位全称）的联合体</w:t>
      </w:r>
      <w:r>
        <w:rPr>
          <w:rFonts w:hint="eastAsia" w:ascii="Arial" w:hAnsi="Arial" w:cs="Arial"/>
          <w:lang w:eastAsia="zh-CN"/>
        </w:rPr>
        <w:t>”</w:t>
      </w:r>
    </w:p>
    <w:p>
      <w:pPr>
        <w:pStyle w:val="57"/>
        <w:spacing w:line="300" w:lineRule="auto"/>
        <w:ind w:firstLine="420"/>
        <w:rPr>
          <w:rFonts w:hint="eastAsia" w:ascii="Arial" w:hAnsi="Arial" w:eastAsia="宋体" w:cs="Arial"/>
          <w:lang w:eastAsia="zh-CN"/>
        </w:rPr>
      </w:pPr>
      <w:r>
        <w:rPr>
          <w:rFonts w:hint="eastAsia" w:ascii="Arial" w:hAnsi="Arial" w:eastAsia="宋体" w:cs="Arial"/>
          <w:lang w:eastAsia="zh-CN"/>
        </w:rPr>
        <w:t>联合体</w:t>
      </w:r>
      <w:r>
        <w:rPr>
          <w:rFonts w:hint="eastAsia" w:ascii="Arial" w:hAnsi="Arial" w:eastAsia="宋体" w:cs="Arial"/>
          <w:lang w:val="en-US" w:eastAsia="zh-CN"/>
        </w:rPr>
        <w:t>成交</w:t>
      </w:r>
      <w:r>
        <w:rPr>
          <w:rFonts w:hint="eastAsia" w:ascii="Arial" w:hAnsi="Arial" w:eastAsia="宋体" w:cs="Arial"/>
          <w:lang w:eastAsia="zh-CN"/>
        </w:rPr>
        <w:t>的，本项目的采购代理服务费由联合体主办方</w:t>
      </w:r>
      <w:r>
        <w:rPr>
          <w:rFonts w:hint="eastAsia" w:ascii="Arial" w:hAnsi="Arial" w:eastAsia="宋体" w:cs="Arial"/>
          <w:lang w:val="en-US" w:eastAsia="zh-CN"/>
        </w:rPr>
        <w:t>交</w:t>
      </w:r>
      <w:r>
        <w:rPr>
          <w:rFonts w:hint="eastAsia" w:ascii="Arial" w:hAnsi="Arial" w:eastAsia="宋体" w:cs="Arial"/>
          <w:lang w:eastAsia="zh-CN"/>
        </w:rPr>
        <w:t>纳。</w:t>
      </w:r>
    </w:p>
    <w:p>
      <w:pPr>
        <w:pStyle w:val="57"/>
        <w:spacing w:line="300" w:lineRule="auto"/>
        <w:ind w:firstLine="420"/>
        <w:rPr>
          <w:rFonts w:cs="Arial"/>
        </w:rPr>
      </w:pPr>
      <w:r>
        <w:rPr>
          <w:rFonts w:cs="Arial"/>
        </w:rPr>
        <w:t>联合体协议中仅约定由联合体主办单位或成员单位中某一方与采购人签订合同的，或联合体协议中仅约定由联合体主办单位或成员单位中某一方就采购合同约定的事项对采购人承担责任的，视为联合体协议不成立，该联合体的投标文件将被作无效投标处理。</w:t>
      </w:r>
    </w:p>
    <w:p>
      <w:pPr>
        <w:pStyle w:val="57"/>
        <w:spacing w:line="300" w:lineRule="auto"/>
        <w:ind w:firstLine="420"/>
        <w:rPr>
          <w:rFonts w:hint="eastAsia" w:cs="Arial"/>
          <w:lang w:eastAsia="zh-CN"/>
        </w:rPr>
      </w:pPr>
      <w:r>
        <w:rPr>
          <w:rFonts w:hint="eastAsia"/>
          <w:b/>
          <w:bCs/>
          <w:u w:val="single"/>
          <w:lang w:val="en-US" w:eastAsia="zh-CN"/>
        </w:rPr>
        <w:t>联合体响应的，由</w:t>
      </w:r>
      <w:r>
        <w:rPr>
          <w:b/>
          <w:bCs/>
          <w:u w:val="single"/>
        </w:rPr>
        <w:t>联合体主办单位</w:t>
      </w:r>
      <w:r>
        <w:rPr>
          <w:rFonts w:hint="eastAsia"/>
          <w:b/>
          <w:bCs/>
          <w:u w:val="single"/>
          <w:lang w:val="en-US" w:eastAsia="zh-CN"/>
        </w:rPr>
        <w:t>提交电子磋商响应文件。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1.5 费用</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无论采购活动中的做法和结果如何，供应商自行承担采购活动中所发生的全部费用。</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1.6 保密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参与采购活动的各方应对采购文件和磋商响应文件中的商业和技术等秘密保密，违者应对此造成的后果承担法律责任。</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1.7 语言文字</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除专用术语外，与采购有关的语言使用中文。专用术语应附有中文注释。</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1.8 计量单位</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所有计量均采用中华人民共和国法定计量单位。</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1.9 踏勘现场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1.9.1磋商须知前附表规定组织踏勘现场的，采购人按磋商须知前附表规定的时间、地点组织供应商踏勘项目现场。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1.9.2供应商踏勘现场发生的费用自理。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1.9.3除采购人的原因外，供应商自行负责在踏勘现场中所发生的人员伤亡和财产损失。</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1.9.4采购人在踏勘现场中介绍的场地和相关的周边环境情况，提供给供应商在编制磋商响应文件时参考，采购人不对供应商据此作出的判断和决策负责。</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【本项目不组织踏勘现场】</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1.10 答疑会</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1.10.1磋商须知前附表规定召开答疑会的，采购人按磋商须知前附表规定的时间和地点召开答疑会，澄清供应商提出的问题。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1.10.2供应商应在答疑会时间的前一天，以书面形式将提出的问题送达采购人，以便采购人在会议期间澄清。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1.10.3答疑会后，采购人按本章2.4款规定对供应商所提问题进行澄清答复。</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【本项目不召开答疑会】</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1.11 分包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采购需求中</w:t>
      </w:r>
      <w:r>
        <w:rPr>
          <w:rFonts w:ascii="Arial" w:hAnsi="Arial" w:cs="Arial"/>
          <w:color w:val="000000" w:themeColor="text1"/>
          <w:szCs w:val="21"/>
          <w14:textFill>
            <w14:solidFill>
              <w14:schemeClr w14:val="tx1"/>
            </w14:solidFill>
          </w14:textFill>
        </w:rPr>
        <w:t>规定允许分包的，供应商应当在磋商响应文件载明分包承担主体，分包承担主体应具备</w:t>
      </w:r>
      <w:r>
        <w:rPr>
          <w:rFonts w:hint="eastAsia" w:ascii="Arial" w:hAnsi="Arial" w:cs="Arial"/>
          <w:color w:val="000000" w:themeColor="text1"/>
          <w:szCs w:val="21"/>
          <w:lang w:val="en-US" w:eastAsia="zh-CN"/>
          <w14:textFill>
            <w14:solidFill>
              <w14:schemeClr w14:val="tx1"/>
            </w14:solidFill>
          </w14:textFill>
        </w:rPr>
        <w:t>采购需求中</w:t>
      </w:r>
      <w:r>
        <w:rPr>
          <w:rFonts w:ascii="Arial" w:hAnsi="Arial" w:cs="Arial"/>
          <w:color w:val="000000" w:themeColor="text1"/>
          <w:szCs w:val="21"/>
          <w14:textFill>
            <w14:solidFill>
              <w14:schemeClr w14:val="tx1"/>
            </w14:solidFill>
          </w14:textFill>
        </w:rPr>
        <w:t>规定的分包承担主体的资格要求。</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1.12 偏离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磋商响应文件应完全响应采购文件规定的实质性内容和条件。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1.13 其他</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1.13.1</w:t>
      </w:r>
      <w:r>
        <w:rPr>
          <w:rFonts w:ascii="Arial" w:hAnsi="Arial" w:cs="Arial"/>
          <w:b/>
          <w:color w:val="000000" w:themeColor="text1"/>
          <w14:textFill>
            <w14:solidFill>
              <w14:schemeClr w14:val="tx1"/>
            </w14:solidFill>
          </w14:textFill>
        </w:rPr>
        <w:t>根据政府采购相关法律、法规、规章、文件规定并满足采购文件规定资格条件的区域性分支机构、个体工商户、个人独资企业、合伙企业参加本项目磋商响应并由单位负责人签署的相关磋商响应文件与本采购文件规定由法定代表人签署的的文件材料具有同等效力。</w:t>
      </w:r>
    </w:p>
    <w:p>
      <w:pPr>
        <w:pStyle w:val="57"/>
        <w:spacing w:line="300" w:lineRule="auto"/>
        <w:ind w:firstLine="420"/>
        <w:rPr>
          <w:rFonts w:ascii="Arial" w:hAnsi="Arial" w:cs="Arial"/>
          <w:bC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1.13.2▲</w:t>
      </w:r>
      <w:r>
        <w:rPr>
          <w:rFonts w:ascii="Arial" w:hAnsi="Arial" w:cs="Arial"/>
          <w:b/>
          <w:bCs/>
          <w:color w:val="000000" w:themeColor="text1"/>
          <w:u w:val="single"/>
          <w14:textFill>
            <w14:solidFill>
              <w14:schemeClr w14:val="tx1"/>
            </w14:solidFill>
          </w14:textFill>
        </w:rPr>
        <w:t>供应商对所参加磋商的标项内的采购内容必须全部进行响应。</w:t>
      </w:r>
    </w:p>
    <w:p>
      <w:pPr>
        <w:pStyle w:val="57"/>
        <w:spacing w:line="300" w:lineRule="auto"/>
        <w:ind w:firstLine="420"/>
        <w:rPr>
          <w:rFonts w:ascii="Arial" w:hAnsi="Arial" w:cs="Arial"/>
          <w:bC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1.13.3</w:t>
      </w:r>
      <w:r>
        <w:rPr>
          <w:rFonts w:ascii="Arial" w:hAnsi="Arial" w:cs="Arial"/>
          <w:bCs/>
          <w:color w:val="000000" w:themeColor="text1"/>
          <w14:textFill>
            <w14:solidFill>
              <w14:schemeClr w14:val="tx1"/>
            </w14:solidFill>
          </w14:textFill>
        </w:rPr>
        <w:t>采购文件中如有描述歧义或前后不一致的地方，磋商小组有权按公平、合理的原则进行评判，但对同一条款的评判适用于每个供应商。</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w:t>
      </w:r>
      <w:r>
        <w:rPr>
          <w:rFonts w:ascii="Arial" w:hAnsi="Arial" w:cs="Arial"/>
          <w:bCs/>
          <w:color w:val="000000" w:themeColor="text1"/>
          <w14:textFill>
            <w14:solidFill>
              <w14:schemeClr w14:val="tx1"/>
            </w14:solidFill>
          </w14:textFill>
        </w:rPr>
        <w:t>.4磋商响应文件的响应内容必须真实、明确、准确。否则，磋商小组将对其作出不利的评审。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1.13</w:t>
      </w:r>
      <w:r>
        <w:rPr>
          <w:rFonts w:ascii="Arial" w:hAnsi="Arial" w:cs="Arial"/>
          <w:bCs/>
          <w:color w:val="000000" w:themeColor="text1"/>
          <w:szCs w:val="21"/>
          <w14:textFill>
            <w14:solidFill>
              <w14:schemeClr w14:val="tx1"/>
            </w14:solidFill>
          </w14:textFill>
        </w:rPr>
        <w:t>.5乙</w:t>
      </w:r>
      <w:r>
        <w:rPr>
          <w:rFonts w:ascii="Arial" w:hAnsi="Arial" w:cs="Arial"/>
          <w:color w:val="000000" w:themeColor="text1"/>
          <w:szCs w:val="21"/>
          <w14:textFill>
            <w14:solidFill>
              <w14:schemeClr w14:val="tx1"/>
            </w14:solidFill>
          </w14:textFill>
        </w:rPr>
        <w:t>方为履行合同引起的相关人员的差旅费、食宿费以及其它不可预知的费用由乙方自理。合同实施过程中，须与甲方积极配合。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1.13.6项目资金为财政性投资，资金已落实。</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1.13.7供应商须对所响应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adjustRightInd w:val="0"/>
        <w:snapToGrid w:val="0"/>
        <w:spacing w:line="300" w:lineRule="auto"/>
        <w:ind w:firstLine="422" w:firstLineChars="200"/>
        <w:rPr>
          <w:rFonts w:ascii="Arial" w:hAnsi="Arial" w:cs="Arial"/>
          <w:b/>
          <w:color w:val="000000" w:themeColor="text1"/>
          <w:kern w:val="0"/>
          <w:szCs w:val="21"/>
          <w:u w:val="single"/>
          <w14:textFill>
            <w14:solidFill>
              <w14:schemeClr w14:val="tx1"/>
            </w14:solidFill>
          </w14:textFill>
        </w:rPr>
      </w:pPr>
      <w:r>
        <w:rPr>
          <w:rFonts w:ascii="Arial" w:hAnsi="Arial" w:cs="Arial"/>
          <w:b/>
          <w:color w:val="000000" w:themeColor="text1"/>
          <w:kern w:val="0"/>
          <w:szCs w:val="21"/>
          <w:u w:val="single"/>
          <w14:textFill>
            <w14:solidFill>
              <w14:schemeClr w14:val="tx1"/>
            </w14:solidFill>
          </w14:textFill>
        </w:rPr>
        <w:t>1.13.8供应商母公司（总机构）或者同一母公司下属的其他子公司（同一总机构下属的其他分支机构）的人员、业绩、荣誉、知识产权、项目案例等不作为供应商的资信文件。</w:t>
      </w:r>
    </w:p>
    <w:p>
      <w:pPr>
        <w:pStyle w:val="4"/>
        <w:spacing w:before="120"/>
        <w:ind w:firstLine="422"/>
        <w:rPr>
          <w:color w:val="000000" w:themeColor="text1"/>
          <w14:textFill>
            <w14:solidFill>
              <w14:schemeClr w14:val="tx1"/>
            </w14:solidFill>
          </w14:textFill>
        </w:rPr>
      </w:pPr>
      <w:bookmarkStart w:id="46" w:name="_Toc334729025"/>
      <w:r>
        <w:rPr>
          <w:color w:val="000000" w:themeColor="text1"/>
          <w14:textFill>
            <w14:solidFill>
              <w14:schemeClr w14:val="tx1"/>
            </w14:solidFill>
          </w14:textFill>
        </w:rPr>
        <w:t>二、</w:t>
      </w:r>
      <w:bookmarkEnd w:id="46"/>
      <w:r>
        <w:rPr>
          <w:color w:val="000000" w:themeColor="text1"/>
          <w14:textFill>
            <w14:solidFill>
              <w14:schemeClr w14:val="tx1"/>
            </w14:solidFill>
          </w14:textFill>
        </w:rPr>
        <w:t>采购文件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2.1 采购文件组成</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2.1.1 第一章 采购公告</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2.1.2 第二章 采购项目总体要求</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2.1.3 第三章 采购内容及需求</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2.1.4 第四章 采购合同（草案）</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2.1.5 第五章 磋商评审办法</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2.1.6 第六章 磋商须知</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2.1.7 第七章 磋商响应文件格式</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2.1.8 采购文件补充文件（如有）</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2.2 采购文件的解释权</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采购文件的解释权归采购代理机构所有。</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2.3 采购文件的质疑</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2.3.1 供应商认为采购文件规定内容使自己的合法权益受到损害的，供应商可以提出书面质疑。</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2.3.2 质疑书须包括以下内容：</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（1）供应商的姓名或者名称、地址、邮编、联系人及联系电话；</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（2）质疑项目的名称、编号；</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（3）具体、明确的质疑事项和与质疑事项相关的请求；</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（4）事实依据；</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（5）必要的法律依据；</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（6）提出质疑的日期。</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2.3.3 质疑期限为自获取采购文件之日或者采购文件公告期限届满之日（在采购文件公告期限届满后获取采购文件的，以采购文件公告期限届满之日为准）起7个工作日内，供应商应在质疑期内一次性向采购代理机构提出针对采购文件的质疑，逾期提出不予受理。</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2.3.4 质疑书中涉及的相关材料中有外文资料的，应当将与质疑相关的外文资料完整、客观、真实地翻译为中文，并注明翻译人员姓名、工作单位、联系方式等信息。</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2.3.5 供应商为自然人的，应当由本人签字；供应商为法人或者其他组织的，应当由法定代表人、主要负责人，或者其授权代表签字或者盖章，并加盖公章。否则不予受理。</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2.3.6 质疑书以直接提交、传真或邮寄方式提交（一式三份）。</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2.3.7 质疑书以传真形式提交后，同时须向采购代理机构提交质疑书原件，采购代理机构以收到原件之日作为收到质疑日。</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2.3.8</w:t>
      </w:r>
      <w:r>
        <w:rPr>
          <w:rFonts w:hint="eastAsia" w:ascii="Arial" w:hAnsi="Arial" w:cs="Arial"/>
          <w:color w:val="000000" w:themeColor="text1"/>
          <w:kern w:val="0"/>
          <w:szCs w:val="21"/>
          <w:lang w:val="en-US" w:eastAsia="zh-CN"/>
          <w14:textFill>
            <w14:solidFill>
              <w14:schemeClr w14:val="tx1"/>
            </w14:solidFill>
          </w14:textFill>
        </w:rPr>
        <w:t xml:space="preserve"> </w:t>
      </w:r>
      <w:r>
        <w:rPr>
          <w:rFonts w:ascii="Arial" w:hAnsi="Arial" w:cs="Arial"/>
          <w:color w:val="000000" w:themeColor="text1"/>
          <w:kern w:val="0"/>
          <w:szCs w:val="21"/>
          <w14:textFill>
            <w14:solidFill>
              <w14:schemeClr w14:val="tx1"/>
            </w14:solidFill>
          </w14:textFill>
        </w:rPr>
        <w:t>如联合体</w:t>
      </w:r>
      <w:r>
        <w:rPr>
          <w:rFonts w:hint="eastAsia" w:ascii="Arial" w:hAnsi="Arial" w:cs="Arial"/>
          <w:color w:val="000000" w:themeColor="text1"/>
          <w:kern w:val="0"/>
          <w:szCs w:val="21"/>
          <w:lang w:eastAsia="zh-CN"/>
          <w14:textFill>
            <w14:solidFill>
              <w14:schemeClr w14:val="tx1"/>
            </w14:solidFill>
          </w14:textFill>
        </w:rPr>
        <w:t>响应的</w:t>
      </w:r>
      <w:r>
        <w:rPr>
          <w:rFonts w:ascii="Arial" w:hAnsi="Arial" w:cs="Arial"/>
          <w:color w:val="000000" w:themeColor="text1"/>
          <w:kern w:val="0"/>
          <w:szCs w:val="21"/>
          <w14:textFill>
            <w14:solidFill>
              <w14:schemeClr w14:val="tx1"/>
            </w14:solidFill>
          </w14:textFill>
        </w:rPr>
        <w:t>，质疑应由组成联合体各方共同提出。</w:t>
      </w:r>
    </w:p>
    <w:p>
      <w:pPr>
        <w:pStyle w:val="5"/>
        <w:spacing w:before="120"/>
        <w:ind w:firstLine="422"/>
        <w:rPr>
          <w:rFonts w:cs="Arial"/>
          <w:color w:val="000000" w:themeColor="text1"/>
          <w14:textFill>
            <w14:solidFill>
              <w14:schemeClr w14:val="tx1"/>
            </w14:solidFill>
          </w14:textFill>
        </w:rPr>
      </w:pPr>
      <w:bookmarkStart w:id="47" w:name="_Toc82873324"/>
      <w:bookmarkStart w:id="48" w:name="_Toc227380482"/>
      <w:bookmarkStart w:id="49" w:name="_Toc82338241"/>
      <w:r>
        <w:rPr>
          <w:rFonts w:cs="Arial"/>
          <w:color w:val="000000" w:themeColor="text1"/>
          <w14:textFill>
            <w14:solidFill>
              <w14:schemeClr w14:val="tx1"/>
            </w14:solidFill>
          </w14:textFill>
        </w:rPr>
        <w:t>2.4 采购文件的澄清</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2.4.1 供应商对采购文件如有疑问要求澄清，供应商需将书面资料（加盖单位公章）传真或电子邮件或送达至采购代理机构，同时将电子文件发至磋商须知前附表注明的邮箱（电子邮件与书面文件有不一致的，以书面文件为准），并与采购代理机构进行确认。</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2.4.2 供应商要求澄清的资料应加盖单位公章、写明日期。</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2.4.3 如有必要，采购代理机构和采购人对供应商所有要求澄清的问题都予以解答，澄清答复的文件为补充文件，作为采购文件的组成部分，补充文件将以网上公告等形式告知所有获取采购文件的供应商，补充文件对供应商均有约束力。</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2.4.4 澄清的内容影响磋商响应文件编制的，采购代理机构将顺延磋商响应文件提交截止时间，使之满足政府采购的相关规定。</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2.4.5 供应商在收到补充文件后，应在24小时内以书面形式向采购代理机构确认已收到该补充文件。</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2.4.6 供应商未对采购文件提出疑问的，采购代理机构将视其为无异议。</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2.4.7 当采购文件与补充文件就同一内容的表述不一致时，以最后发出的书面文件为准。</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2.5 采购文件的修改</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2.5.1 在磋商响应文件提交截止时间前，由于各种原因采购人可能以补充文件的形式修改完善采购文件。</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2.5.2 补充文件作为采购文件组成部分，补充文件将以网上公告等形式告知所有获取采购文件的供应商，补充文件对供应商均有约束力。</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2.5.3 修改的内容影响磋商响应文件编制的，采购代理机构将顺延磋商响应文件提交截止时间，使之满足政府采购的相关规定。</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2.5.4 供应商在收到补充文件后，应在24小时内以书面形式向采购代理机构确认已收到该补充文件。</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2.5.5 供应商收到补充文件后，对补充文件如有疑问要求澄清，应在24小时内将书面资料（加盖单位公章）传真或电子邮件或送达至采购代理机构，同时将电子文件发至磋商须知前附表注明的邮箱（电子邮件与书面文件有不一致的，以书面文件为准），并与采购代理机构进行确认。</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2.5.6 供应商要求澄清的资料应加盖单位公章、写明日期。</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2.5.7 对补充文件的澄清答复按2.4款规定。</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2.5.8 当采购文件与补充文件就同一内容的表述不一致时，以最后发出的书面文件为准。</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2.5.9 任何口头答复均不属于采购文件的组成部分。</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三、</w:t>
      </w:r>
      <w:bookmarkEnd w:id="47"/>
      <w:bookmarkEnd w:id="48"/>
      <w:bookmarkEnd w:id="49"/>
      <w:r>
        <w:rPr>
          <w:color w:val="000000" w:themeColor="text1"/>
          <w14:textFill>
            <w14:solidFill>
              <w14:schemeClr w14:val="tx1"/>
            </w14:solidFill>
          </w14:textFill>
        </w:rPr>
        <w:t>磋商响应</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3.1 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3.1.1 供应商应仔细阅读采购文件规定的所有内容，以保证能全面准确理解采购文件，并按照采购文件要求，详细编制磋商响应文件，磋商响应文件内容必须针对本次采购项目进行响应。</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3.1.2 供应商必须按采购文件的要求提供相关资料，并对采购文件中提出的所有内容要求给予实质性响应，须保证磋商响应文件的准确、真实、明确。磋商响应文件响应内容对采购文件要求如有偏离均应填写偏离表，如不填写，采购人有权视作磋商响应文件完全响应采购文件要求。</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 磋商响应文件构成</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3.2.1 资格文件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应包括以下内容（均需</w:t>
      </w:r>
      <w:r>
        <w:rPr>
          <w:rFonts w:ascii="Arial" w:hAnsi="Arial" w:cs="Arial"/>
          <w:b/>
          <w:bCs/>
          <w:color w:val="000000" w:themeColor="text1"/>
          <w:szCs w:val="21"/>
          <w:u w:val="single"/>
          <w14:textFill>
            <w14:solidFill>
              <w14:schemeClr w14:val="tx1"/>
            </w14:solidFill>
          </w14:textFill>
        </w:rPr>
        <w:t>供应商加盖公章</w:t>
      </w:r>
      <w:r>
        <w:rPr>
          <w:rFonts w:ascii="Arial" w:hAnsi="Arial" w:cs="Arial"/>
          <w:color w:val="000000" w:themeColor="text1"/>
          <w:szCs w:val="21"/>
          <w14:textFill>
            <w14:solidFill>
              <w14:schemeClr w14:val="tx1"/>
            </w14:solidFill>
          </w14:textFill>
        </w:rPr>
        <w:t>）：证明其符合《中华人民共和国政府采购法》规定的供应商基本条件和采购项目对供应商的特定条件（如果项目要求）的有关资格证明文件。</w:t>
      </w:r>
      <w:r>
        <w:rPr>
          <w:rFonts w:ascii="Arial" w:hAnsi="Arial" w:cs="Arial"/>
          <w:b/>
          <w:bCs/>
          <w:szCs w:val="21"/>
        </w:rPr>
        <w:t>【以联合体形式参与采购活动，联合体各方均应满足资格条件并分别提供资格审查材料予以证明】</w:t>
      </w:r>
    </w:p>
    <w:tbl>
      <w:tblPr>
        <w:tblStyle w:val="45"/>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4663"/>
        <w:gridCol w:w="4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序号</w:t>
            </w:r>
          </w:p>
        </w:tc>
        <w:tc>
          <w:tcPr>
            <w:tcW w:w="466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资格条件</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以下证明材料附后（除承诺函、说明、声明外的其他证件提供复印件）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（1）具有独立承担民事责任的能力；有依法缴纳税收和社会保障资金的良好记录；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1）营业执照（或事业法人登记证或其他工商等登记证明材料）复印件（供应商为自然人的，提供自然人的身份证明）、税务登记证(或其它依法缴纳税收的相关材料)复印件、社保登记证（或其它依法缴纳社会保障资金的相关材料）复印件；或【实施</w:t>
            </w:r>
            <w:r>
              <w:rPr>
                <w:rFonts w:hint="eastAsia" w:ascii="Arial" w:hAnsi="Arial" w:cs="Arial"/>
                <w:szCs w:val="21"/>
                <w:lang w:val="en-US" w:eastAsia="zh-CN"/>
              </w:rPr>
              <w:t>“</w:t>
            </w:r>
            <w:r>
              <w:rPr>
                <w:rFonts w:hint="default" w:ascii="Arial" w:hAnsi="Arial" w:eastAsia="宋体" w:cs="Arial"/>
                <w:szCs w:val="21"/>
                <w:lang w:val="en-US" w:eastAsia="zh-CN"/>
              </w:rPr>
              <w:t>多证合一、一照一码</w:t>
            </w:r>
            <w:r>
              <w:rPr>
                <w:rFonts w:hint="eastAsia" w:ascii="Arial" w:hAnsi="Arial" w:cs="Arial"/>
                <w:szCs w:val="21"/>
                <w:lang w:val="en-US" w:eastAsia="zh-CN"/>
              </w:rPr>
              <w:t>”</w:t>
            </w:r>
            <w:r>
              <w:rPr>
                <w:rFonts w:hint="default" w:ascii="Arial" w:hAnsi="Arial" w:eastAsia="宋体" w:cs="Arial"/>
                <w:szCs w:val="21"/>
                <w:lang w:val="en-US" w:eastAsia="zh-CN"/>
              </w:rPr>
              <w:t>登记制度改革的，只需提供改革后取得的营业执照复印件；】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（2）具有健全的财务会计制度；</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2）近期资产负债表等财务报表资料文件（或其它财务状况报告，新成立的公司无法提供此材料必须提供情况说明）；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（3）</w:t>
            </w:r>
            <w:r>
              <w:rPr>
                <w:rFonts w:hint="default" w:ascii="Arial" w:hAnsi="Arial" w:eastAsia="宋体" w:cs="Arial"/>
                <w:szCs w:val="21"/>
                <w:vertAlign w:val="baseline"/>
                <w:lang w:val="en-US" w:eastAsia="zh-CN"/>
              </w:rPr>
              <w:t>具有良好的商业信誉</w:t>
            </w:r>
            <w:r>
              <w:rPr>
                <w:rFonts w:hint="eastAsia" w:ascii="Arial" w:hAnsi="Arial" w:cs="Arial"/>
                <w:szCs w:val="21"/>
                <w:vertAlign w:val="baseline"/>
                <w:lang w:val="en-US"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3）</w:t>
            </w:r>
            <w:r>
              <w:rPr>
                <w:rFonts w:hint="default" w:ascii="Arial" w:hAnsi="Arial" w:eastAsia="宋体" w:cs="Arial"/>
                <w:szCs w:val="21"/>
                <w:lang w:val="en-US" w:eastAsia="zh-CN"/>
              </w:rPr>
              <w:t>具有良好商业信誉的声明函；【声明函</w:t>
            </w:r>
            <w:r>
              <w:rPr>
                <w:rFonts w:hint="default" w:ascii="Arial" w:hAnsi="Arial" w:cs="Arial"/>
                <w:szCs w:val="21"/>
                <w:lang w:val="en-US" w:eastAsia="zh-CN"/>
              </w:rPr>
              <w:t>1</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4</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（4）具有履行合同所必需的设备和专业技术能力；</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4</w:t>
            </w:r>
            <w:r>
              <w:rPr>
                <w:rFonts w:hint="default" w:ascii="Arial" w:hAnsi="Arial" w:eastAsia="宋体" w:cs="Arial"/>
                <w:szCs w:val="21"/>
                <w:lang w:val="en-US" w:eastAsia="zh-CN"/>
              </w:rPr>
              <w:t>）具有履行合同所必需的设备和专业技术能力的声明函；【声明函</w:t>
            </w:r>
            <w:r>
              <w:rPr>
                <w:rFonts w:hint="default" w:ascii="Arial" w:hAnsi="Arial" w:cs="Arial"/>
                <w:szCs w:val="21"/>
                <w:lang w:val="en-US" w:eastAsia="zh-CN"/>
              </w:rPr>
              <w:t>2</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5</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（5）参加政府采购活动前三年内，在经营活动中没有重大违法记录；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5</w:t>
            </w:r>
            <w:r>
              <w:rPr>
                <w:rFonts w:hint="default" w:ascii="Arial" w:hAnsi="Arial" w:eastAsia="宋体" w:cs="Arial"/>
                <w:szCs w:val="21"/>
                <w:lang w:val="en-US" w:eastAsia="zh-CN"/>
              </w:rPr>
              <w:t>）没有重大违法记录的声明函；【声明函</w:t>
            </w:r>
            <w:r>
              <w:rPr>
                <w:rFonts w:hint="default" w:ascii="Arial" w:hAnsi="Arial" w:cs="Arial"/>
                <w:szCs w:val="21"/>
                <w:lang w:val="en-US" w:eastAsia="zh-CN"/>
              </w:rPr>
              <w:t>3</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6</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kern w:val="0"/>
                <w:szCs w:val="21"/>
                <w:highlight w:val="none"/>
                <w:lang w:eastAsia="zh-CN"/>
              </w:rPr>
              <w:t>（</w:t>
            </w:r>
            <w:r>
              <w:rPr>
                <w:rFonts w:hint="default" w:ascii="Arial" w:hAnsi="Arial" w:cs="Arial"/>
                <w:kern w:val="0"/>
                <w:szCs w:val="21"/>
                <w:highlight w:val="none"/>
                <w:lang w:val="en-US" w:eastAsia="zh-CN"/>
              </w:rPr>
              <w:t>6</w:t>
            </w:r>
            <w:r>
              <w:rPr>
                <w:rFonts w:hint="default" w:ascii="Arial" w:hAnsi="Arial" w:eastAsia="宋体" w:cs="Arial"/>
                <w:kern w:val="0"/>
                <w:szCs w:val="21"/>
                <w:highlight w:val="none"/>
                <w:lang w:eastAsia="zh-CN"/>
              </w:rPr>
              <w:t>）未被</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信用中国</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（www.creditchina.gov.cn）、中国政府采购网（www.ccgp.gov.cn）列入失信被执行人、重大税收违法案件当事人名单、政府采购严重违法失信行为记录名单</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6</w:t>
            </w:r>
            <w:r>
              <w:rPr>
                <w:rFonts w:hint="default" w:ascii="Arial" w:hAnsi="Arial" w:eastAsia="宋体" w:cs="Arial"/>
                <w:szCs w:val="21"/>
                <w:lang w:val="en-US" w:eastAsia="zh-CN"/>
              </w:rPr>
              <w:t>）无违法失信的声明函。【声明函4】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2.1</w:t>
            </w:r>
          </w:p>
        </w:tc>
        <w:tc>
          <w:tcPr>
            <w:tcW w:w="4663" w:type="dxa"/>
            <w:noWrap w:val="0"/>
            <w:vAlign w:val="center"/>
          </w:tcPr>
          <w:p>
            <w:pPr>
              <w:pageBreakBefore w:val="0"/>
              <w:widowControl/>
              <w:kinsoku/>
              <w:wordWrap/>
              <w:overflowPunct/>
              <w:bidi w:val="0"/>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0"/>
                <w:szCs w:val="21"/>
                <w:highlight w:val="none"/>
              </w:rPr>
              <w:t>（</w:t>
            </w:r>
            <w:r>
              <w:rPr>
                <w:rFonts w:hint="default" w:ascii="Arial" w:hAnsi="Arial" w:cs="Arial"/>
                <w:kern w:val="0"/>
                <w:szCs w:val="21"/>
                <w:highlight w:val="none"/>
                <w:lang w:val="en-US" w:eastAsia="zh-CN"/>
              </w:rPr>
              <w:t>1</w:t>
            </w:r>
            <w:r>
              <w:rPr>
                <w:rFonts w:hint="default" w:ascii="Arial" w:hAnsi="Arial" w:eastAsia="宋体" w:cs="Arial"/>
                <w:kern w:val="0"/>
                <w:szCs w:val="21"/>
                <w:highlight w:val="none"/>
              </w:rPr>
              <w:t>）单位负责人为同一人或者存在直接控股、管理关系的不同</w:t>
            </w:r>
            <w:r>
              <w:rPr>
                <w:rFonts w:hint="default" w:ascii="Arial" w:hAnsi="Arial" w:eastAsia="宋体" w:cs="Arial"/>
                <w:kern w:val="0"/>
                <w:szCs w:val="21"/>
                <w:highlight w:val="none"/>
                <w:lang w:eastAsia="zh-CN"/>
              </w:rPr>
              <w:t>供应商</w:t>
            </w:r>
            <w:r>
              <w:rPr>
                <w:rFonts w:hint="default" w:ascii="Arial" w:hAnsi="Arial" w:eastAsia="宋体" w:cs="Arial"/>
                <w:kern w:val="0"/>
                <w:szCs w:val="21"/>
                <w:highlight w:val="none"/>
              </w:rPr>
              <w:t>，不得参加同一合同项下的政府采购活动</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lang w:val="en-US" w:eastAsia="zh-CN"/>
              </w:rPr>
              <w:t>7）与其他供应商无利害关系的声明函。【声明函5】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属于此种情形的供应商除基本资格要求应提供资料外。还应提供以下资料：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8）金融、保险、通讯等特定行业的全国性企业所设立的区域性分支机构提供总公司（总机构）授权；</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9）个体工商户、个人独资企业、合伙企业应提供房产权证或其他有效财产证明材料。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不属于此种情况的供应商提供以下资料：</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10）企业类型</w:t>
            </w:r>
            <w:r>
              <w:rPr>
                <w:rFonts w:hint="default" w:ascii="Arial" w:hAnsi="Arial" w:eastAsia="宋体" w:cs="Arial"/>
                <w:szCs w:val="21"/>
                <w:lang w:val="en-US" w:eastAsia="zh-CN"/>
              </w:rPr>
              <w:t>的声明函。【声明函6】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kern w:val="0"/>
                <w:szCs w:val="21"/>
                <w:highlight w:val="none"/>
                <w:lang w:eastAsia="zh-CN"/>
              </w:rPr>
              <w:t>（</w:t>
            </w:r>
            <w:r>
              <w:rPr>
                <w:rFonts w:hint="default" w:ascii="Arial" w:hAnsi="Arial" w:cs="Arial"/>
                <w:kern w:val="0"/>
                <w:szCs w:val="21"/>
                <w:highlight w:val="none"/>
                <w:lang w:val="en-US" w:eastAsia="zh-CN"/>
              </w:rPr>
              <w:t>3</w:t>
            </w:r>
            <w:r>
              <w:rPr>
                <w:rFonts w:hint="default" w:ascii="Arial" w:hAnsi="Arial" w:cs="Arial"/>
                <w:kern w:val="0"/>
                <w:szCs w:val="21"/>
                <w:highlight w:val="none"/>
                <w:lang w:eastAsia="zh-CN"/>
              </w:rPr>
              <w:t>）</w:t>
            </w:r>
            <w:r>
              <w:rPr>
                <w:rFonts w:hint="default" w:ascii="Arial" w:hAnsi="Arial" w:cs="Arial"/>
                <w:color w:val="000000"/>
                <w:kern w:val="0"/>
                <w:szCs w:val="21"/>
                <w:lang w:eastAsia="zh-CN"/>
              </w:rPr>
              <w:t>不是公益一类事业单位、使用事业编制且由财政拨款保障的群团组织。</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lang w:val="en-US" w:eastAsia="zh-CN"/>
              </w:rPr>
              <w:t>11）</w:t>
            </w:r>
            <w:r>
              <w:rPr>
                <w:rFonts w:hint="default" w:ascii="Arial" w:hAnsi="Arial" w:eastAsia="宋体" w:cs="Arial"/>
                <w:szCs w:val="21"/>
                <w:vertAlign w:val="baseline"/>
                <w:lang w:val="en-US" w:eastAsia="zh-CN"/>
              </w:rPr>
              <w:t>单位组织形式声明函</w:t>
            </w:r>
            <w:r>
              <w:rPr>
                <w:rFonts w:hint="default" w:ascii="Arial" w:hAnsi="Arial" w:eastAsia="宋体" w:cs="Arial"/>
                <w:szCs w:val="21"/>
                <w:lang w:val="en-US" w:eastAsia="zh-CN"/>
              </w:rPr>
              <w:t>。【声明函</w:t>
            </w:r>
            <w:r>
              <w:rPr>
                <w:rFonts w:hint="default" w:ascii="Arial" w:hAnsi="Arial" w:cs="Arial"/>
                <w:szCs w:val="21"/>
                <w:lang w:val="en-US" w:eastAsia="zh-CN"/>
              </w:rPr>
              <w:t>7</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2.4</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（4）接受联合体。联合体参加本项目政府采购应满足以下条件：</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◇两个以上的自然人、法人或者其他组织可以组成一个联合体，以一个供应商的身份共同参加本项目政府采购活动，联合体在响应文件中提供联合体协议并明确分工；</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◇联合体中同一专业的单位按照联合体分工承担相同工作，按照资质等级较低的单位确定资质等级；</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w:t>
            </w:r>
            <w:r>
              <w:rPr>
                <w:rFonts w:hint="default" w:ascii="Arial" w:hAnsi="Arial" w:eastAsia="宋体" w:cs="Arial"/>
                <w:color w:val="000000"/>
                <w:kern w:val="0"/>
                <w:szCs w:val="21"/>
                <w:lang w:eastAsia="zh-CN"/>
              </w:rPr>
              <w:t>联合体主办方和成员单位均应具备基本资格要求</w:t>
            </w:r>
            <w:r>
              <w:rPr>
                <w:rFonts w:hint="eastAsia" w:ascii="Arial" w:hAnsi="Arial" w:eastAsia="宋体" w:cs="Arial"/>
                <w:color w:val="000000"/>
                <w:kern w:val="0"/>
                <w:szCs w:val="21"/>
                <w:lang w:eastAsia="zh-CN"/>
              </w:rPr>
              <w:t>及</w:t>
            </w:r>
            <w:r>
              <w:rPr>
                <w:rFonts w:hint="eastAsia" w:ascii="Arial" w:hAnsi="Arial" w:eastAsia="宋体" w:cs="Arial"/>
                <w:color w:val="000000"/>
                <w:kern w:val="0"/>
                <w:szCs w:val="21"/>
                <w:lang w:val="en-US" w:eastAsia="zh-CN"/>
              </w:rPr>
              <w:t>特定资格要求第（1）、（2）和（3）项</w:t>
            </w:r>
            <w:r>
              <w:rPr>
                <w:rFonts w:hint="default" w:ascii="Arial" w:hAnsi="Arial" w:eastAsia="宋体" w:cs="Arial"/>
                <w:color w:val="000000"/>
                <w:kern w:val="0"/>
                <w:szCs w:val="21"/>
                <w:lang w:eastAsia="zh-CN"/>
              </w:rPr>
              <w:t>；</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◇联合体各方不得再单独参加或与其他单位另外组成联合体参加本项目政府采购活动。</w:t>
            </w:r>
          </w:p>
        </w:tc>
        <w:tc>
          <w:tcPr>
            <w:tcW w:w="4183" w:type="dxa"/>
            <w:noWrap w:val="0"/>
            <w:vAlign w:val="center"/>
          </w:tcPr>
          <w:p>
            <w:pPr>
              <w:numPr>
                <w:ilvl w:val="0"/>
                <w:numId w:val="2"/>
              </w:num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ascii="Arial" w:hAnsi="Arial" w:cs="Arial"/>
                <w:szCs w:val="21"/>
              </w:rPr>
              <w:t>如为联合体，提供联合体协议</w:t>
            </w:r>
          </w:p>
        </w:tc>
      </w:tr>
    </w:tbl>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3.2.2 报价文件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（1）磋商响应函；</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（2）初次报价一览表；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（3）初次报价明细组成表；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（4）交纳采购代理服务费承诺书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（5）中小企业声明函、监狱企业声明函及其相关的充分的证明材料、残疾人福利性单位声明函；</w:t>
      </w:r>
    </w:p>
    <w:p>
      <w:pPr>
        <w:pStyle w:val="2"/>
        <w:rPr>
          <w:rFonts w:ascii="Arial" w:hAnsi="Arial" w:cs="Arial"/>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（6）报价承诺。</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3.2.3 商务、技术文件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（1）法定代表人资格证明书；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（2）法定代表人授权磋商委托书（法定代表人参与不需提供此书）；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（3）偏离表；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（4）廉政承诺书；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（5）其他资信资料；</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（6）同类业绩；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（7）提供针对本项目的完整技术解决方案；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（8）供应商认为需要提供的其他资料。</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3.3 磋商响应文件的编制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3.3.1 内容编制</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（1）磋商响应文件应按照本章3.2款中规定的顺序及采用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第七章 磋商响应文件格式</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中提供的格式进行编制，并按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政府采购云平台</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的要求编辑相应内容进行关联定位、加密，形成磋商响应文件及备份电子磋商响应文件。供应商未按规定加密的磋商响应文件，</w:t>
      </w:r>
      <w:r>
        <w:rPr>
          <w:rFonts w:ascii="Arial" w:hAnsi="Arial" w:cs="Arial"/>
          <w:color w:val="000000" w:themeColor="text1"/>
          <w14:textFill>
            <w14:solidFill>
              <w14:schemeClr w14:val="tx1"/>
            </w14:solidFill>
          </w14:textFill>
        </w:rPr>
        <w:t>政府采购云平台</w:t>
      </w:r>
      <w:r>
        <w:rPr>
          <w:rFonts w:ascii="Arial" w:hAnsi="Arial" w:cs="Arial"/>
          <w:color w:val="000000" w:themeColor="text1"/>
          <w:szCs w:val="21"/>
          <w14:textFill>
            <w14:solidFill>
              <w14:schemeClr w14:val="tx1"/>
            </w14:solidFill>
          </w14:textFill>
        </w:rPr>
        <w:t>将拒收并提示。磋商响应文件编制详见操作指南：登录</w:t>
      </w:r>
      <w:r>
        <w:rPr>
          <w:rFonts w:ascii="Arial" w:hAnsi="Arial" w:cs="Arial"/>
          <w:color w:val="000000" w:themeColor="text1"/>
          <w14:textFill>
            <w14:solidFill>
              <w14:schemeClr w14:val="tx1"/>
            </w14:solidFill>
          </w14:textFill>
        </w:rPr>
        <w:t>政府采购云平台</w:t>
      </w:r>
      <w:r>
        <w:rPr>
          <w:rFonts w:ascii="Arial" w:hAnsi="Arial" w:cs="Arial"/>
          <w:color w:val="000000" w:themeColor="text1"/>
          <w:szCs w:val="21"/>
          <w14:textFill>
            <w14:solidFill>
              <w14:schemeClr w14:val="tx1"/>
            </w14:solidFill>
          </w14:textFill>
        </w:rPr>
        <w:t>（https://www.zcygov.cn/），从首页-服务中心-帮助文档-项目采购-电子招投标，查看文档和视频。</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（2）关联定位规则：一个关联点只能关联一页，不能关联多页；多个关联点可以关联同一页。</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（3）分别编制资格文件、报价文件、商务技术文件。</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（4）磋商响应文件应当对采购文件规定的内容进行对应明确说明，对采购文件规定的实质性内容应当作出响应。</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（5）采购人如对采购文件有澄清或修改，供应商应按澄清或修改内容对电子磋商响应文件进行补充或者修改，补充和修改时如已传输提交了磋商响应文件的，应当先行撤回原文件，补充、修改后重新传输提交。</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（6）由于字迹模糊或表达不清引起的后果由供应商负责。</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（7）编制磋商响应文件时建议选用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谷歌或火狐浏览器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pStyle w:val="19"/>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（8）磋商响应文件可以线下完成盖章后传输提交政府采购云平台。</w:t>
      </w:r>
    </w:p>
    <w:p>
      <w:pPr>
        <w:pStyle w:val="19"/>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（9）生成的电子</w:t>
      </w:r>
      <w:r>
        <w:rPr>
          <w:rFonts w:ascii="Arial" w:hAnsi="Arial" w:cs="Arial"/>
          <w:color w:val="000000" w:themeColor="text1"/>
          <w:szCs w:val="21"/>
          <w14:textFill>
            <w14:solidFill>
              <w14:schemeClr w14:val="tx1"/>
            </w14:solidFill>
          </w14:textFill>
        </w:rPr>
        <w:t>磋商响应文件</w:t>
      </w:r>
      <w:r>
        <w:rPr>
          <w:rFonts w:ascii="Arial" w:hAnsi="Arial" w:cs="Arial"/>
          <w:color w:val="000000" w:themeColor="text1"/>
          <w14:textFill>
            <w14:solidFill>
              <w14:schemeClr w14:val="tx1"/>
            </w14:solidFill>
          </w14:textFill>
        </w:rPr>
        <w:t>的文件后缀名为【.jmbs】，</w:t>
      </w:r>
      <w:r>
        <w:rPr>
          <w:rFonts w:ascii="Arial" w:hAnsi="Arial" w:cs="Arial"/>
          <w:color w:val="000000" w:themeColor="text1"/>
          <w:szCs w:val="21"/>
          <w14:textFill>
            <w14:solidFill>
              <w14:schemeClr w14:val="tx1"/>
            </w14:solidFill>
          </w14:textFill>
        </w:rPr>
        <w:t>备份电子磋商响应文件的文件后缀名为【.bfbs】。</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3.3.2 格式要求</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（1）磋商响应文件应编制目录。</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（2）磋商响应文件应按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要求盖章。</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（3）磋商响应文件装订要求详见</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磋商须知前附表</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（4）磋商响应文件格式为PDF。</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（5）单个文件上传大小上限为300M。</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3.4 报价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3.4.1 ▲本项目报价为含税人民币价。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3.4.2 报价包括履行所有规定服务并提交服务成果所产生的全部费用。服务及服务成果须达到采购文件规定的质量标准及使用要求。</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3.4.3 报价应按不同费用构成分开填写，具体详见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磋商响应文件格式</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3.4.4 供应商应在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政府采购云平台</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中填写报价，报价应与上传的报价文件一致，如有不一致，以上传的报价文件中报价为准。</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3.5 磋商保证金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3.5.1 本项目不需交纳磋商保证金。</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3.6 磋商响应文件有效期</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3.6.1 磋商响应文件有效期按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规定，磋商响应文件应在该有效期内保持有效。合同签订后，磋商响应文件作为合同附件，磋商响应文件有效期同合同有效期。</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3.6.2 在特殊情况下，采购人可与供应商协商延长磋商响应文件有效期，这种要求和答复均应以书面形式进行。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3.6.3 供应商可拒绝接受延期要求。同意延长有效期的供应商不能修改磋商响应文件。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3.6.4 磋商响应文件有效期内，供应商撤销响应文件的，应承担采购人提出的索赔。</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3.7 磋商响应文件的密封及标记</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3.7.1 磋商响应文件应按以下方法密封及标记</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磋商响应文件密封及标记要求见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3.8 磋商响应文件的提交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3.8</w:t>
      </w:r>
      <w:r>
        <w:rPr>
          <w:rFonts w:ascii="Arial" w:hAnsi="Arial" w:cs="Arial"/>
          <w:color w:val="000000" w:themeColor="text1"/>
          <w:szCs w:val="21"/>
          <w14:textFill>
            <w14:solidFill>
              <w14:schemeClr w14:val="tx1"/>
            </w14:solidFill>
          </w14:textFill>
        </w:rPr>
        <w:t>.1 提交磋商响应文件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1）电子磋商响应文件传输提交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应当在磋商响应文件提交截止时间前完成电子磋商响应文件的传输提交至政府采购云平台（https://www.zcygov.cn），磋商响应文件提交截止时间前未完成传输提交的，视为未提交磋商响应文件。磋商响应文件提交截止时间以后传输提交的磋商响应文件，将被拒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2）备份电子磋商响应文件提交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供应商可以提交备份电子磋商响应文件，如提交备份电子磋商响应文件，请按以下方式提交。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提交方式一：应当在磋商响应文件提交截止时间以前，供应商派人将以介质存储的数据电文形式的备份电子磋商响应文件密封提交到开启地点（杭州市文晖路42号现代置业大厦西楼17层1702开标室）；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提交方式二：应当在磋商响应文件提交截止时间以前，供应商将以介质存储的数据电文形式的备份电子磋商响应文件密封并以邮寄形式提交给采购代理机构联系人，使其在磋商响应文件提交截止时间以前收到。逾期送达或未密封将被拒收。封皮应注明供应商名称、项目名称。</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备份电子磋商响应文件仅在在线解密异常处理时使用。磋商响应文件已按时解密的，备份电子磋商响应文件自动失效。</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3.8.2 供应商提交的磋商响应文件均不予退还。</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3.8.3 逾期传输的或逾期送达的或者未送达指定地点的磋商响应文件，采购人将不予受理。</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3.8.4 采购人如因故推迟磋商响应文件提交截止时间，应以书面形式通知所有供应商。在这种情况下，采购人和供应商的权利和义务将受到新的磋商响应文件提交截止时间的约束。</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3.9 磋商响应文件的补充、修改和撤回</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3.9.1 供应商在提交磋商响应文件以后如必须补充、修改或撤回磋商响应文件，必须在磋商响应文件提交截止时间以前在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政府采购云平台</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上补充、修改或撤回磋商响应文件。补充、修改电子磋商响应文件的，应当先行撤回原文件，补充、修改后重新传输提交。磋商响应文件提交截止时间前未完成传输的，视为撤回磋商响应文件。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3.10 备选磋商响应方案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供应商不得提交备选磋商响应方案，否则，磋商响应文件将被判定为无效标。【注：备选磋商响应方案不是指备份磋商响应文件】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3.11 不予受理的磋商响应文件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1）逾期传输的或逾期送达的或者未送达指定地点的磋商响应文件；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2）未密封的备份电子磋商响应文件；</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四、磋商程序</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4.1 组建磋商小组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采购组织机构将依法组建磋商小组。磋商小组由采购人代表和评审专家共3人及以上组成。</w:t>
      </w:r>
    </w:p>
    <w:p>
      <w:pPr>
        <w:pStyle w:val="5"/>
        <w:spacing w:before="120"/>
        <w:ind w:firstLine="422"/>
        <w:rPr>
          <w:rFonts w:cs="Arial"/>
          <w:color w:val="000000" w:themeColor="text1"/>
          <w14:textFill>
            <w14:solidFill>
              <w14:schemeClr w14:val="tx1"/>
            </w14:solidFill>
          </w14:textFill>
        </w:rPr>
      </w:pPr>
      <w:bookmarkStart w:id="50" w:name="_Toc251938331"/>
      <w:r>
        <w:rPr>
          <w:rFonts w:cs="Arial"/>
          <w:color w:val="000000" w:themeColor="text1"/>
          <w14:textFill>
            <w14:solidFill>
              <w14:schemeClr w14:val="tx1"/>
            </w14:solidFill>
          </w14:textFill>
        </w:rPr>
        <w:t>4.2 磋商准备</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4.2.1采购人按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规定的时间、地点公开开启磋商响应文件，并邀请所有供应商代表准时在线参加。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4.2.2供应商代表应在线参加磋商活动。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4.2.3磋商活动组织人员告知所有供应商磋商活动组织人员情况，已提交磋商响应文件的供应商名单、应当回避的情形、开启最终报价文件的预计时间等，组织供应商签署《政府采购活动现场确认声明书》。</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4.3 在线解密</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4.3.1在线解密开始时间</w:t>
      </w:r>
    </w:p>
    <w:p>
      <w:pPr>
        <w:pStyle w:val="57"/>
        <w:adjustRightInd w:val="0"/>
        <w:spacing w:line="300" w:lineRule="auto"/>
        <w:ind w:firstLine="420"/>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至磋商响应文件提交截止时间，磋商</w:t>
      </w:r>
      <w:r>
        <w:rPr>
          <w:rFonts w:ascii="Arial" w:hAnsi="Arial" w:cs="Arial"/>
          <w:color w:val="000000" w:themeColor="text1"/>
          <w14:textFill>
            <w14:solidFill>
              <w14:schemeClr w14:val="tx1"/>
            </w14:solidFill>
          </w14:textFill>
        </w:rPr>
        <w:t>活动组织人员</w:t>
      </w:r>
      <w:r>
        <w:rPr>
          <w:rFonts w:ascii="Arial" w:hAnsi="Arial" w:cs="Arial"/>
          <w:color w:val="000000" w:themeColor="text1"/>
          <w:kern w:val="0"/>
          <w14:textFill>
            <w14:solidFill>
              <w14:schemeClr w14:val="tx1"/>
            </w14:solidFill>
          </w14:textFill>
        </w:rPr>
        <w:t>启动在线解密程序，供应商应登录政府采购云平台在在线解密时间内对已提交的电子磋商响应文件进行解密。</w:t>
      </w:r>
    </w:p>
    <w:p>
      <w:pPr>
        <w:pStyle w:val="57"/>
        <w:adjustRightInd w:val="0"/>
        <w:spacing w:line="300" w:lineRule="auto"/>
        <w:ind w:firstLine="420"/>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4.3.2解密异常处理</w:t>
      </w:r>
    </w:p>
    <w:p>
      <w:pPr>
        <w:pStyle w:val="57"/>
        <w:adjustRightInd w:val="0"/>
        <w:spacing w:line="300" w:lineRule="auto"/>
        <w:ind w:firstLine="420"/>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如在线解密失败，</w:t>
      </w:r>
      <w:r>
        <w:rPr>
          <w:rFonts w:ascii="Arial" w:hAnsi="Arial" w:cs="Arial"/>
          <w:color w:val="000000" w:themeColor="text1"/>
          <w14:textFill>
            <w14:solidFill>
              <w14:schemeClr w14:val="tx1"/>
            </w14:solidFill>
          </w14:textFill>
        </w:rPr>
        <w:t>磋商活动组织人员</w:t>
      </w:r>
      <w:r>
        <w:rPr>
          <w:rFonts w:ascii="Arial" w:hAnsi="Arial" w:cs="Arial"/>
          <w:color w:val="000000" w:themeColor="text1"/>
          <w:kern w:val="0"/>
          <w14:textFill>
            <w14:solidFill>
              <w14:schemeClr w14:val="tx1"/>
            </w14:solidFill>
          </w14:textFill>
        </w:rPr>
        <w:t>将启动异常处理，上传供应商在磋商响应文件提交截止时间前提交的备份电子磋商响应文件进行再次解密，如未提供备份电子磋商响应文件，将不进行再次解密程序。无法在线解密视为供应商放弃磋商响应。</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4.3.3在线解密时间</w:t>
      </w:r>
    </w:p>
    <w:p>
      <w:pPr>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在线解密时间为30分钟。</w:t>
      </w:r>
    </w:p>
    <w:p>
      <w:pPr>
        <w:pStyle w:val="5"/>
        <w:spacing w:before="120"/>
        <w:ind w:firstLine="422"/>
        <w:rPr>
          <w:rFonts w:cs="Arial"/>
          <w:bCs/>
          <w:color w:val="000000" w:themeColor="text1"/>
          <w:kern w:val="0"/>
          <w:szCs w:val="21"/>
          <w14:textFill>
            <w14:solidFill>
              <w14:schemeClr w14:val="tx1"/>
            </w14:solidFill>
          </w14:textFill>
        </w:rPr>
      </w:pPr>
      <w:r>
        <w:rPr>
          <w:rFonts w:cs="Arial"/>
          <w:color w:val="000000" w:themeColor="text1"/>
          <w:kern w:val="0"/>
          <w:szCs w:val="21"/>
          <w14:textFill>
            <w14:solidFill>
              <w14:schemeClr w14:val="tx1"/>
            </w14:solidFill>
          </w14:textFill>
        </w:rPr>
        <w:t xml:space="preserve">4.4 </w:t>
      </w:r>
      <w:r>
        <w:rPr>
          <w:rFonts w:cs="Arial"/>
          <w:bCs/>
          <w:color w:val="000000" w:themeColor="text1"/>
          <w:kern w:val="0"/>
          <w:szCs w:val="21"/>
          <w14:textFill>
            <w14:solidFill>
              <w14:schemeClr w14:val="tx1"/>
            </w14:solidFill>
          </w14:textFill>
        </w:rPr>
        <w:t>在线开启磋商响应文件</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待所有供应商在线解密结束后，</w:t>
      </w:r>
      <w:r>
        <w:rPr>
          <w:rFonts w:ascii="Arial" w:hAnsi="Arial" w:cs="Arial"/>
          <w:color w:val="000000" w:themeColor="text1"/>
          <w:szCs w:val="21"/>
          <w14:textFill>
            <w14:solidFill>
              <w14:schemeClr w14:val="tx1"/>
            </w14:solidFill>
          </w14:textFill>
        </w:rPr>
        <w:t>磋商活动组织人员</w:t>
      </w:r>
      <w:r>
        <w:rPr>
          <w:rFonts w:ascii="Arial" w:hAnsi="Arial" w:cs="Arial"/>
          <w:color w:val="000000" w:themeColor="text1"/>
          <w:kern w:val="0"/>
          <w:szCs w:val="21"/>
          <w14:textFill>
            <w14:solidFill>
              <w14:schemeClr w14:val="tx1"/>
            </w14:solidFill>
          </w14:textFill>
        </w:rPr>
        <w:t>在线开启磋商响应文件。</w:t>
      </w:r>
    </w:p>
    <w:p>
      <w:pPr>
        <w:pStyle w:val="5"/>
        <w:adjustRightInd w:val="0"/>
        <w:spacing w:before="120"/>
        <w:ind w:firstLine="422"/>
        <w:rPr>
          <w:rFonts w:cs="Arial"/>
          <w:color w:val="000000" w:themeColor="text1"/>
          <w:szCs w:val="21"/>
          <w14:textFill>
            <w14:solidFill>
              <w14:schemeClr w14:val="tx1"/>
            </w14:solidFill>
          </w14:textFill>
        </w:rPr>
      </w:pPr>
      <w:r>
        <w:rPr>
          <w:rFonts w:cs="Arial"/>
          <w:color w:val="000000" w:themeColor="text1"/>
          <w:szCs w:val="21"/>
          <w14:textFill>
            <w14:solidFill>
              <w14:schemeClr w14:val="tx1"/>
            </w14:solidFill>
          </w14:textFill>
        </w:rPr>
        <w:t>4.5 组织磋商活动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4.5.1磋商小组所有成员应当集中与单一供应商分别进行磋商，并将给予所有参加磋商的供应商平等的磋商机会。</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4.5.2在磋商过程中，磋商小组经采购人代表确认后可以根据采购文件和磋商情况实质性变动采购需求中的技术、服务要求以及合同草案条款。对采购文件作出的实质性变动是采购文件的有效组成部分，磋商小组以书面形式通过政府采购云平台通知所有参加磋商的供应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4.5.3供应商按照采购文件的变动情况和磋商小组的要求进行承诺并作为磋商响应文件的一部分，并加盖单位公章，上传政府采购云平台。</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4.5.4已提交响应文件的供应商，在提交最终报价之前，可以根据磋商情况退出磋商。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4.5.5在政府采购云平台中汇总各供应商的得分，通知供应商经评审无效的理由。</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4.5.6磋商结束后，磋商小组将要求所有实质性响应的供应商按政府采购云平台规定时间内分别进行最终报价，最终报价是供应商响应文件的有效组成部分。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4.5.7待所有供应商报价上传政府采购云平台完成后，统一开启供应商的最终报价，同时当场制作并打印开标记录表，由供应商代表、唱标人、记录人和现场监督员在开标记录表上签字确认（不予确认的应说明理由，否则视为无异议）。磋商小组对报价的合理性进行审查核实、评分，政府采购云平台汇总各供应商最终得分，并在政府采购云平台上公布得分结果。</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4.5.8磋商的任何一方不得透露与磋商有关的其他供应商的技术资料、价格和其他信息。</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4.5.9采购代理机构对相关磋商内容进行记录，以存档备查。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4.5.10磋商评审期间，供应商应随时随地答复磋商小组的提出的问题，解答包括有关的商务、技术问题等，并按磋商小组要求及时形成磋商承诺。</w:t>
      </w:r>
    </w:p>
    <w:p>
      <w:pPr>
        <w:pStyle w:val="5"/>
        <w:adjustRightInd w:val="0"/>
        <w:spacing w:before="120"/>
        <w:ind w:firstLine="422"/>
        <w:rPr>
          <w:rFonts w:cs="Arial"/>
          <w:color w:val="000000" w:themeColor="text1"/>
          <w:szCs w:val="21"/>
          <w14:textFill>
            <w14:solidFill>
              <w14:schemeClr w14:val="tx1"/>
            </w14:solidFill>
          </w14:textFill>
        </w:rPr>
      </w:pPr>
      <w:r>
        <w:rPr>
          <w:rFonts w:cs="Arial"/>
          <w:color w:val="000000" w:themeColor="text1"/>
          <w:szCs w:val="21"/>
          <w14:textFill>
            <w14:solidFill>
              <w14:schemeClr w14:val="tx1"/>
            </w14:solidFill>
          </w14:textFill>
        </w:rPr>
        <w:t>4.6 磋商活动异议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供应商如对磋商活动有异议，应当在活动现场提出，磋商活动组织人员将当场作出答复，并制作记录。</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五、评审及合同签订</w:t>
      </w:r>
      <w:bookmarkEnd w:id="50"/>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5.1 评审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本项目采用综合评分法。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经磋商确定最终采购需求、供应商提交磋商承诺后，磋商小组根据评审办法完成商务技术评分并汇总。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供应商提交最终报价后，磋商小组根据评审办法对报价进行评分并汇总。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政府采购云平台汇总各供应商的商务技术分、报价分作为各供应商的评审得分。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具体评审办法详见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第五章 磋商评审办法</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。本项目原则上采用电子评审方法。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根据综合评分情况，将供应商的评审得分由高到低顺序，并推荐3名以上成交候选供应商，并编写评审报告。符合《政府采购竞争性磋商采购方式管理暂行办法》第二十一条第三款情形的和《关于政府采购竞争性磋商采购方式管理暂行办法有关问题的补充通知》（财库〔2015〕124号），可以推荐2家成交候选供应商。评审得分相同的，按照最终报价由低到高的顺序推荐。评审得分且最终报价相同的，按照技术服务水平优劣顺序推荐。</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5.2 出现下列情形之一的，采购组织机构将终止竞争性磋商采购活动：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（1）因情况变化，不再符合规定的竞争性磋商采购方式适用情形的；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（2）出现影响采购公正的违法、违规行为的；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除《政府采购竞争性磋商采购方式管理暂行办法》第二十一条第三款和《关于政府采购竞争性磋商采购方式管理暂行办法有关问题的补充通知》（财库〔2015〕124号）规定情形外，在采购过程中符合要求的供应商或者报价未超过采购预算的供应商不足3家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符合《政府采购竞争性磋商采购方式管理暂行办法》第二十一条第三款和《关于政府采购竞争性磋商采购方式管理暂行办法有关问题的补充通知》（财库〔2015〕124号）规定情形，但在采购过程中符合要求的供应商或者报价未超过采购预算的供应商不足2家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（5）所有报价经磋商小组认定明显高于市场价格；</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（6）因重大变故，采购任务取消的；</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5.3 确定采购结果</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采购代理机构在评审结束后2个工作日内将评审报告送采购人确认；</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在收到评审报告后5个工作日内，从评审报告提出的成交候选供应商中，确定排序第一的成交候选人为成交供应商，如排序并列，按技术水平得分高者为成交供应商，如技术水平得分也相同，按履约能力得分高者为成交供应商。采购人逾期未确定成交供应商且不提出异议的，视为确定评审报告提出的排序第一的供应商为成交供应商。</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5.4 结果公告</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在采购人确认采购结果后，采购代理机构将成交结果发布在政府采购网上进行公告。</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5.5 发出成交通知书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5.5.1发布成交结果公告后，采购代理机构将以书面形式向成交供应商发出成交通知书。</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5.6 采购过程、采购结果质疑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5.6.1供应商认为采购过程、采购结果使自己的合法权益受到损害的，供应商可以提出书面质疑。质疑应当有明确的请求和必要的证明材料。</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5.6.2质疑书须包括以下内容：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（一）供应商的姓名或者名称、地址、邮编、联系人及联系电话；</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（二）质疑项目的名称、编号；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（三）具体、明确的质疑事项和与质疑事项相关的请求；</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（四）事实依据；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（五）必要的法律依据；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（六）提出质疑的日期。</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5.6.3采购过程的质疑期限自各采购程序环节结束之日起7个工作日内，供应商应在质疑期内一次性向采购代理机构提出针对采购过程的质疑，逾期提出不予受理。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采购结果的质疑期限自成交结果公告期限届满之日起7个工作日内，供应商应在质疑期内一次性向采购代理机构提出针对采购过程的质疑，逾期提出不予受理。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5.6.4质疑书中涉及的相关材料中有外文资料的，应当将与质疑相关的外文资料完整、客观、真实地翻译为中文，并注明翻译人员姓名、工作单位、联系方式等信息。</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5.6.5供应商为自然人的，应当由本人签字；供应商为法人或者其他组织的，应当由法定代表人、主要负责人，或者其授权代表签字或者盖章，并加盖公章。否则不予受理。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5.6.6质疑书以直接提交、传真或邮寄方式提交（一式三份）。</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5.6.7质疑书以传真形式提交后，同时须向采购代理机构提交质疑书原件，采购代理机构以收到原件之日作为收到质疑日。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5.6.8供应商不得捏造事实、提供虚假材料或者以非法手段取得证明材料进行质疑。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5.6.9如联合体</w:t>
      </w:r>
      <w:r>
        <w:rPr>
          <w:rFonts w:hint="eastAsia" w:ascii="Arial" w:hAnsi="Arial" w:cs="Arial"/>
          <w:color w:val="000000" w:themeColor="text1"/>
          <w:szCs w:val="21"/>
          <w:lang w:eastAsia="zh-CN"/>
          <w14:textFill>
            <w14:solidFill>
              <w14:schemeClr w14:val="tx1"/>
            </w14:solidFill>
          </w14:textFill>
        </w:rPr>
        <w:t>响应的</w:t>
      </w:r>
      <w:r>
        <w:rPr>
          <w:rFonts w:ascii="Arial" w:hAnsi="Arial" w:cs="Arial"/>
          <w:color w:val="000000" w:themeColor="text1"/>
          <w:szCs w:val="21"/>
          <w14:textFill>
            <w14:solidFill>
              <w14:schemeClr w14:val="tx1"/>
            </w14:solidFill>
          </w14:textFill>
        </w:rPr>
        <w:t>，质疑应由组成联合体各方共同提出。</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5.7 签订合同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5.7.1 成交供应商应在接到成交通知书后按成交通知书规定的时间、地点与采购人签订合同。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5.7.2采购文件及补充文件、磋商修改文件、成交供应商的磋商响应文件及磋商响应修改文件、磋商过程中有关承诺文件和成交通知书均作为合同附件。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5.7.3采购人和成交供应商应当按照上款所列文件确定的内容签订政府采购合同，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5.7.4拒签合同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成交供应商接到成交通知书后，在规定时间内借故否认已经承诺的条件而拒签合同者，以违约处理，并赔偿采购人由此造成的直接经济损失。采购人将向同级政府采购监管部门进行汇报。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成交供应商拒绝签订政府采购合同的，采购人可以按照评审报告推荐的成交候选人名单排序，确定下一候选人为成交供应商，也可以重新开展政府采购活动。拒绝签订政府采购合同的成交供应商不得参加对该项目重新开展的采购活动。</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5.8 采购代理服务费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本次采购代理服务费按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规定收取。</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成交供应商不按采购文件规定交纳采购代理服务费，将取消其成交资格。成交供应商应向采购代理机构交纳采购文件规定的采购代理服务费作为赔偿。</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六、其他</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6.1采购过程中出现以下情形，导致电子交易平台无法正常运行，或者无法保证电子交易的公平、公正和安全时，采购组织机构将中止电子交易活动：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（一）电子交易平台发生故障而无法登录访问的；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（二）电子交易平台应用或数据库出现错误，不能进行正常操作的；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（三）电子交易平台发现严重安全漏洞，有潜在泄密危险的；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（四）病毒发作导致不能进行正常操作的；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（五）其他无法保证电子交易的公平、公正和安全的情况。</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出现前款规定情形，不影响采购公平、公正性的，采购组织机构将待上述情形消除后继续组织电子交易活动，也可以决定某些环节以纸质形式进行；影响或可能影响采购公平、公正性的，将重新采购。</w:t>
      </w:r>
    </w:p>
    <w:p>
      <w:pPr>
        <w:snapToGrid w:val="0"/>
        <w:spacing w:line="300" w:lineRule="auto"/>
        <w:jc w:val="center"/>
        <w:rPr>
          <w:rFonts w:ascii="Arial" w:hAnsi="Arial" w:cs="Arial"/>
          <w:b/>
          <w:color w:val="000000" w:themeColor="text1"/>
          <w:sz w:val="28"/>
          <w:szCs w:val="28"/>
          <w14:textFill>
            <w14:solidFill>
              <w14:schemeClr w14:val="tx1"/>
            </w14:solidFill>
          </w14:textFill>
        </w:rPr>
      </w:pPr>
      <w:r>
        <w:rPr>
          <w:rFonts w:ascii="Arial" w:hAnsi="Arial" w:cs="Arial"/>
          <w:b/>
          <w:color w:val="000000" w:themeColor="text1"/>
          <w:sz w:val="28"/>
          <w:szCs w:val="28"/>
          <w14:textFill>
            <w14:solidFill>
              <w14:schemeClr w14:val="tx1"/>
            </w14:solidFill>
          </w14:textFill>
        </w:rPr>
        <w:br w:type="page"/>
      </w:r>
    </w:p>
    <w:p>
      <w:pPr>
        <w:pStyle w:val="3"/>
        <w:spacing w:before="120"/>
        <w:rPr>
          <w:rFonts w:cs="Arial"/>
          <w:color w:val="000000" w:themeColor="text1"/>
          <w14:textFill>
            <w14:solidFill>
              <w14:schemeClr w14:val="tx1"/>
            </w14:solidFill>
          </w14:textFill>
        </w:rPr>
      </w:pPr>
      <w:bookmarkStart w:id="51" w:name="_Toc82873329"/>
      <w:bookmarkStart w:id="52" w:name="_Toc227380487"/>
      <w:bookmarkStart w:id="53" w:name="_Toc82338246"/>
      <w:bookmarkStart w:id="54" w:name="_Toc24957"/>
      <w:r>
        <w:rPr>
          <w:rFonts w:cs="Arial"/>
          <w:color w:val="000000" w:themeColor="text1"/>
          <w14:textFill>
            <w14:solidFill>
              <w14:schemeClr w14:val="tx1"/>
            </w14:solidFill>
          </w14:textFill>
        </w:rPr>
        <w:t>第七章  磋商响应文件格式</w:t>
      </w:r>
      <w:bookmarkEnd w:id="51"/>
      <w:bookmarkEnd w:id="52"/>
      <w:bookmarkEnd w:id="53"/>
      <w:bookmarkEnd w:id="54"/>
    </w:p>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（未提供格式的由供应商自拟）</w:t>
      </w:r>
    </w:p>
    <w:p>
      <w:pPr>
        <w:pStyle w:val="4"/>
        <w:spacing w:before="120"/>
        <w:ind w:firstLine="422"/>
        <w:rPr>
          <w:color w:val="000000" w:themeColor="text1"/>
          <w:kern w:val="0"/>
          <w14:textFill>
            <w14:solidFill>
              <w14:schemeClr w14:val="tx1"/>
            </w14:solidFill>
          </w14:textFill>
        </w:rPr>
      </w:pPr>
      <w:r>
        <w:rPr>
          <w:color w:val="000000" w:themeColor="text1"/>
          <w:kern w:val="0"/>
          <w14:textFill>
            <w14:solidFill>
              <w14:schemeClr w14:val="tx1"/>
            </w14:solidFill>
          </w14:textFill>
        </w:rPr>
        <w:t>第一部分 资格文件</w:t>
      </w:r>
    </w:p>
    <w:p>
      <w:pPr>
        <w:pStyle w:val="5"/>
        <w:spacing w:before="120"/>
        <w:ind w:firstLine="422"/>
        <w:rPr>
          <w:rFonts w:cs="Arial"/>
          <w:color w:val="000000" w:themeColor="text1"/>
          <w14:textFill>
            <w14:solidFill>
              <w14:schemeClr w14:val="tx1"/>
            </w14:solidFill>
          </w14:textFill>
        </w:rPr>
      </w:pPr>
      <w:bookmarkStart w:id="55" w:name="_Toc335138374"/>
      <w:bookmarkStart w:id="56" w:name="_Toc345575549"/>
      <w:bookmarkStart w:id="57" w:name="_Toc303030576"/>
      <w:bookmarkStart w:id="58" w:name="_Toc184635147"/>
      <w:bookmarkStart w:id="59" w:name="_Toc230930642"/>
      <w:r>
        <w:rPr>
          <w:rFonts w:cs="Arial"/>
          <w:color w:val="000000" w:themeColor="text1"/>
          <w14:textFill>
            <w14:solidFill>
              <w14:schemeClr w14:val="tx1"/>
            </w14:solidFill>
          </w14:textFill>
        </w:rPr>
        <w:t>一、资格审查资料</w:t>
      </w:r>
      <w:bookmarkEnd w:id="55"/>
      <w:bookmarkEnd w:id="56"/>
      <w:bookmarkEnd w:id="57"/>
      <w:bookmarkEnd w:id="58"/>
      <w:bookmarkEnd w:id="59"/>
    </w:p>
    <w:p>
      <w:pPr>
        <w:pStyle w:val="19"/>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资格审查资料</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bookmarkStart w:id="60" w:name="_Toc303030577"/>
      <w:bookmarkStart w:id="61" w:name="_Toc335138375"/>
      <w:bookmarkStart w:id="62" w:name="_Toc230930643"/>
      <w:r>
        <w:rPr>
          <w:rFonts w:ascii="Arial" w:hAnsi="Arial" w:cs="Arial"/>
          <w:color w:val="000000" w:themeColor="text1"/>
          <w:kern w:val="0"/>
          <w14:textFill>
            <w14:solidFill>
              <w14:schemeClr w14:val="tx1"/>
            </w14:solidFill>
          </w14:textFill>
        </w:rPr>
        <w:t>（一）资格审查须知</w:t>
      </w:r>
      <w:bookmarkEnd w:id="60"/>
      <w:bookmarkEnd w:id="61"/>
      <w:bookmarkEnd w:id="62"/>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1、供应商必须认真填写采购文件规定的所有表格，并对其真实性负责，采购人有权对其进行调查核实和要求澄清。</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2、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bookmarkStart w:id="63" w:name="_Toc191897610"/>
      <w:bookmarkStart w:id="64" w:name="_Toc179623472"/>
      <w:bookmarkStart w:id="65" w:name="_Toc227658251"/>
      <w:bookmarkStart w:id="66" w:name="_Toc204944488"/>
      <w:bookmarkStart w:id="67" w:name="_Toc208051215"/>
      <w:bookmarkStart w:id="68" w:name="_Toc303030578"/>
      <w:bookmarkStart w:id="69" w:name="_Toc208484561"/>
      <w:bookmarkStart w:id="70" w:name="_Toc335138376"/>
      <w:bookmarkStart w:id="71" w:name="_Toc179801514"/>
      <w:r>
        <w:rPr>
          <w:rFonts w:ascii="Arial" w:hAnsi="Arial" w:cs="Arial"/>
          <w:color w:val="000000" w:themeColor="text1"/>
          <w:kern w:val="0"/>
          <w14:textFill>
            <w14:solidFill>
              <w14:schemeClr w14:val="tx1"/>
            </w14:solidFill>
          </w14:textFill>
        </w:rPr>
        <w:t>（二）资格审查资料</w:t>
      </w:r>
      <w:bookmarkEnd w:id="63"/>
      <w:bookmarkEnd w:id="64"/>
      <w:bookmarkEnd w:id="65"/>
      <w:bookmarkEnd w:id="66"/>
      <w:bookmarkEnd w:id="67"/>
      <w:bookmarkEnd w:id="68"/>
      <w:bookmarkEnd w:id="69"/>
      <w:bookmarkEnd w:id="70"/>
      <w:bookmarkEnd w:id="71"/>
      <w:r>
        <w:rPr>
          <w:rFonts w:ascii="Arial" w:hAnsi="Arial" w:cs="Arial"/>
          <w:color w:val="000000" w:themeColor="text1"/>
          <w:kern w:val="0"/>
          <w14:textFill>
            <w14:solidFill>
              <w14:schemeClr w14:val="tx1"/>
            </w14:solidFill>
          </w14:textFill>
        </w:rPr>
        <w:t>格式</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表1 强制性资格条件</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表附件</w:t>
      </w:r>
    </w:p>
    <w:p>
      <w:pPr>
        <w:snapToGrid w:val="0"/>
        <w:spacing w:line="300" w:lineRule="auto"/>
        <w:ind w:left="280" w:hanging="280" w:hangingChars="100"/>
        <w:outlineLvl w:val="2"/>
        <w:rPr>
          <w:rFonts w:ascii="Arial" w:hAnsi="Arial" w:cs="Arial"/>
          <w:b/>
          <w:bCs/>
          <w:color w:val="000000" w:themeColor="text1"/>
          <w14:textFill>
            <w14:solidFill>
              <w14:schemeClr w14:val="tx1"/>
            </w14:solidFill>
          </w14:textFill>
        </w:rPr>
      </w:pPr>
      <w:bookmarkStart w:id="72" w:name="_Toc179801515"/>
      <w:bookmarkStart w:id="73" w:name="_Toc191897470"/>
      <w:bookmarkStart w:id="74" w:name="_Toc191897611"/>
      <w:bookmarkStart w:id="75" w:name="_Toc204944489"/>
      <w:bookmarkStart w:id="76" w:name="_Toc227658252"/>
      <w:bookmarkStart w:id="77" w:name="_Toc208484562"/>
      <w:bookmarkStart w:id="78" w:name="_Toc208051216"/>
      <w:r>
        <w:rPr>
          <w:rFonts w:ascii="Arial" w:hAnsi="Arial" w:cs="Arial"/>
          <w:color w:val="000000" w:themeColor="text1"/>
          <w:sz w:val="28"/>
          <w:szCs w:val="28"/>
          <w14:textFill>
            <w14:solidFill>
              <w14:schemeClr w14:val="tx1"/>
            </w14:solidFill>
          </w14:textFill>
        </w:rPr>
        <w:br w:type="page"/>
      </w:r>
      <w:bookmarkEnd w:id="72"/>
      <w:bookmarkEnd w:id="73"/>
      <w:bookmarkEnd w:id="74"/>
      <w:bookmarkEnd w:id="75"/>
      <w:bookmarkEnd w:id="76"/>
      <w:bookmarkEnd w:id="77"/>
      <w:bookmarkEnd w:id="78"/>
      <w:bookmarkStart w:id="79" w:name="_Toc179623474"/>
      <w:bookmarkStart w:id="80" w:name="_Toc208051217"/>
      <w:bookmarkStart w:id="81" w:name="_Toc303030579"/>
      <w:bookmarkStart w:id="82" w:name="_Toc335138377"/>
      <w:bookmarkStart w:id="83" w:name="_Toc227658253"/>
      <w:bookmarkStart w:id="84" w:name="_Toc191897612"/>
      <w:bookmarkStart w:id="85" w:name="_Toc179801516"/>
      <w:bookmarkStart w:id="86" w:name="_Toc204944490"/>
      <w:bookmarkStart w:id="87" w:name="_Toc208484563"/>
      <w:r>
        <w:rPr>
          <w:rFonts w:ascii="Arial" w:hAnsi="Arial" w:cs="Arial"/>
          <w:b/>
          <w:bCs/>
          <w:color w:val="000000" w:themeColor="text1"/>
          <w14:textFill>
            <w14:solidFill>
              <w14:schemeClr w14:val="tx1"/>
            </w14:solidFill>
          </w14:textFill>
        </w:rPr>
        <w:t>表1：强制性资格条件</w:t>
      </w:r>
      <w:bookmarkEnd w:id="79"/>
      <w:bookmarkEnd w:id="80"/>
      <w:bookmarkEnd w:id="81"/>
      <w:bookmarkEnd w:id="82"/>
      <w:bookmarkEnd w:id="83"/>
      <w:bookmarkEnd w:id="84"/>
      <w:bookmarkEnd w:id="85"/>
      <w:bookmarkEnd w:id="86"/>
      <w:bookmarkEnd w:id="87"/>
    </w:p>
    <w:p>
      <w:pPr>
        <w:pStyle w:val="19"/>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强制性资格条件表</w:t>
      </w:r>
    </w:p>
    <w:p>
      <w:pPr>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采购人：浙江省科学技术协会</w:t>
      </w:r>
    </w:p>
    <w:p>
      <w:pPr>
        <w:snapToGrid w:val="0"/>
        <w:spacing w:line="300" w:lineRule="auto"/>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lang w:eastAsia="zh-CN"/>
          <w14:textFill>
            <w14:solidFill>
              <w14:schemeClr w14:val="tx1"/>
            </w14:solidFill>
          </w14:textFill>
        </w:rPr>
        <w:t>学会服务科技创新与科学素质提升项目（全省性学术交流活动）</w:t>
      </w:r>
    </w:p>
    <w:p>
      <w:pPr>
        <w:snapToGrid w:val="0"/>
        <w:spacing w:line="300" w:lineRule="auto"/>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项目编号：</w:t>
      </w:r>
      <w:r>
        <w:rPr>
          <w:rFonts w:hint="eastAsia" w:ascii="Arial" w:hAnsi="Arial" w:cs="Arial"/>
          <w:color w:val="000000" w:themeColor="text1"/>
          <w:lang w:eastAsia="zh-CN"/>
          <w14:textFill>
            <w14:solidFill>
              <w14:schemeClr w14:val="tx1"/>
            </w14:solidFill>
          </w14:textFill>
        </w:rPr>
        <w:t>CTZB-2020060470</w:t>
      </w:r>
    </w:p>
    <w:tbl>
      <w:tblPr>
        <w:tblStyle w:val="45"/>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4663"/>
        <w:gridCol w:w="4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序号</w:t>
            </w:r>
          </w:p>
        </w:tc>
        <w:tc>
          <w:tcPr>
            <w:tcW w:w="466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资格条件</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以下证明材料附后（除承诺函、说明、声明外的其他证件提供复印件）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（1）具有独立承担民事责任的能力；有依法缴纳税收和社会保障资金的良好记录；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1）营业执照（或事业法人登记证或其他工商等登记证明材料）复印件（供应商为自然人的，提供自然人的身份证明）、税务登记证(或其它依法缴纳税收的相关材料)复印件、社保登记证（或其它依法缴纳社会保障资金的相关材料）复印件；或【实施</w:t>
            </w:r>
            <w:r>
              <w:rPr>
                <w:rFonts w:hint="eastAsia" w:ascii="Arial" w:hAnsi="Arial" w:cs="Arial"/>
                <w:szCs w:val="21"/>
                <w:lang w:val="en-US" w:eastAsia="zh-CN"/>
              </w:rPr>
              <w:t>“</w:t>
            </w:r>
            <w:r>
              <w:rPr>
                <w:rFonts w:hint="default" w:ascii="Arial" w:hAnsi="Arial" w:eastAsia="宋体" w:cs="Arial"/>
                <w:szCs w:val="21"/>
                <w:lang w:val="en-US" w:eastAsia="zh-CN"/>
              </w:rPr>
              <w:t>多证合一、一照一码</w:t>
            </w:r>
            <w:r>
              <w:rPr>
                <w:rFonts w:hint="eastAsia" w:ascii="Arial" w:hAnsi="Arial" w:cs="Arial"/>
                <w:szCs w:val="21"/>
                <w:lang w:val="en-US" w:eastAsia="zh-CN"/>
              </w:rPr>
              <w:t>”</w:t>
            </w:r>
            <w:r>
              <w:rPr>
                <w:rFonts w:hint="default" w:ascii="Arial" w:hAnsi="Arial" w:eastAsia="宋体" w:cs="Arial"/>
                <w:szCs w:val="21"/>
                <w:lang w:val="en-US" w:eastAsia="zh-CN"/>
              </w:rPr>
              <w:t>登记制度改革的，只需提供改革后取得的营业执照复印件；】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（2）具有健全的财务会计制度；</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2）近期资产负债表等财务报表资料文件（或其它财务状况报告，新成立的公司无法提供此材料必须提供情况说明）；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（3）</w:t>
            </w:r>
            <w:r>
              <w:rPr>
                <w:rFonts w:hint="default" w:ascii="Arial" w:hAnsi="Arial" w:eastAsia="宋体" w:cs="Arial"/>
                <w:szCs w:val="21"/>
                <w:vertAlign w:val="baseline"/>
                <w:lang w:val="en-US" w:eastAsia="zh-CN"/>
              </w:rPr>
              <w:t>具有良好的商业信誉</w:t>
            </w:r>
            <w:r>
              <w:rPr>
                <w:rFonts w:hint="eastAsia" w:ascii="Arial" w:hAnsi="Arial" w:cs="Arial"/>
                <w:szCs w:val="21"/>
                <w:vertAlign w:val="baseline"/>
                <w:lang w:val="en-US"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3）</w:t>
            </w:r>
            <w:r>
              <w:rPr>
                <w:rFonts w:hint="default" w:ascii="Arial" w:hAnsi="Arial" w:eastAsia="宋体" w:cs="Arial"/>
                <w:szCs w:val="21"/>
                <w:lang w:val="en-US" w:eastAsia="zh-CN"/>
              </w:rPr>
              <w:t>具有良好商业信誉的声明函；【声明函</w:t>
            </w:r>
            <w:r>
              <w:rPr>
                <w:rFonts w:hint="default" w:ascii="Arial" w:hAnsi="Arial" w:cs="Arial"/>
                <w:szCs w:val="21"/>
                <w:lang w:val="en-US" w:eastAsia="zh-CN"/>
              </w:rPr>
              <w:t>1</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4</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（4）具有履行合同所必需的设备和专业技术能力；</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4</w:t>
            </w:r>
            <w:r>
              <w:rPr>
                <w:rFonts w:hint="default" w:ascii="Arial" w:hAnsi="Arial" w:eastAsia="宋体" w:cs="Arial"/>
                <w:szCs w:val="21"/>
                <w:lang w:val="en-US" w:eastAsia="zh-CN"/>
              </w:rPr>
              <w:t>）具有履行合同所必需的设备和专业技术能力的声明函；【声明函</w:t>
            </w:r>
            <w:r>
              <w:rPr>
                <w:rFonts w:hint="default" w:ascii="Arial" w:hAnsi="Arial" w:cs="Arial"/>
                <w:szCs w:val="21"/>
                <w:lang w:val="en-US" w:eastAsia="zh-CN"/>
              </w:rPr>
              <w:t>2</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5</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（5）参加政府采购活动前三年内，在经营活动中没有重大违法记录；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5</w:t>
            </w:r>
            <w:r>
              <w:rPr>
                <w:rFonts w:hint="default" w:ascii="Arial" w:hAnsi="Arial" w:eastAsia="宋体" w:cs="Arial"/>
                <w:szCs w:val="21"/>
                <w:lang w:val="en-US" w:eastAsia="zh-CN"/>
              </w:rPr>
              <w:t>）没有重大违法记录的声明函；【声明函</w:t>
            </w:r>
            <w:r>
              <w:rPr>
                <w:rFonts w:hint="default" w:ascii="Arial" w:hAnsi="Arial" w:cs="Arial"/>
                <w:szCs w:val="21"/>
                <w:lang w:val="en-US" w:eastAsia="zh-CN"/>
              </w:rPr>
              <w:t>3</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6</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kern w:val="0"/>
                <w:szCs w:val="21"/>
                <w:highlight w:val="none"/>
                <w:lang w:eastAsia="zh-CN"/>
              </w:rPr>
              <w:t>（</w:t>
            </w:r>
            <w:r>
              <w:rPr>
                <w:rFonts w:hint="default" w:ascii="Arial" w:hAnsi="Arial" w:cs="Arial"/>
                <w:kern w:val="0"/>
                <w:szCs w:val="21"/>
                <w:highlight w:val="none"/>
                <w:lang w:val="en-US" w:eastAsia="zh-CN"/>
              </w:rPr>
              <w:t>6</w:t>
            </w:r>
            <w:r>
              <w:rPr>
                <w:rFonts w:hint="default" w:ascii="Arial" w:hAnsi="Arial" w:eastAsia="宋体" w:cs="Arial"/>
                <w:kern w:val="0"/>
                <w:szCs w:val="21"/>
                <w:highlight w:val="none"/>
                <w:lang w:eastAsia="zh-CN"/>
              </w:rPr>
              <w:t>）未被</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信用中国</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（www.creditchina.gov.cn）、中国政府采购网（www.ccgp.gov.cn）列入失信被执行人、重大税收违法案件当事人名单、政府采购严重违法失信行为记录名单</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6</w:t>
            </w:r>
            <w:r>
              <w:rPr>
                <w:rFonts w:hint="default" w:ascii="Arial" w:hAnsi="Arial" w:eastAsia="宋体" w:cs="Arial"/>
                <w:szCs w:val="21"/>
                <w:lang w:val="en-US" w:eastAsia="zh-CN"/>
              </w:rPr>
              <w:t>）无违法失信的声明函。【声明函4】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2.1</w:t>
            </w:r>
          </w:p>
        </w:tc>
        <w:tc>
          <w:tcPr>
            <w:tcW w:w="4663" w:type="dxa"/>
            <w:noWrap w:val="0"/>
            <w:vAlign w:val="center"/>
          </w:tcPr>
          <w:p>
            <w:pPr>
              <w:pageBreakBefore w:val="0"/>
              <w:widowControl/>
              <w:kinsoku/>
              <w:wordWrap/>
              <w:overflowPunct/>
              <w:bidi w:val="0"/>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0"/>
                <w:szCs w:val="21"/>
                <w:highlight w:val="none"/>
              </w:rPr>
              <w:t>（</w:t>
            </w:r>
            <w:r>
              <w:rPr>
                <w:rFonts w:hint="default" w:ascii="Arial" w:hAnsi="Arial" w:cs="Arial"/>
                <w:kern w:val="0"/>
                <w:szCs w:val="21"/>
                <w:highlight w:val="none"/>
                <w:lang w:val="en-US" w:eastAsia="zh-CN"/>
              </w:rPr>
              <w:t>1</w:t>
            </w:r>
            <w:r>
              <w:rPr>
                <w:rFonts w:hint="default" w:ascii="Arial" w:hAnsi="Arial" w:eastAsia="宋体" w:cs="Arial"/>
                <w:kern w:val="0"/>
                <w:szCs w:val="21"/>
                <w:highlight w:val="none"/>
              </w:rPr>
              <w:t>）单位负责人为同一人或者存在直接控股、管理关系的不同</w:t>
            </w:r>
            <w:r>
              <w:rPr>
                <w:rFonts w:hint="default" w:ascii="Arial" w:hAnsi="Arial" w:eastAsia="宋体" w:cs="Arial"/>
                <w:kern w:val="0"/>
                <w:szCs w:val="21"/>
                <w:highlight w:val="none"/>
                <w:lang w:eastAsia="zh-CN"/>
              </w:rPr>
              <w:t>供应商</w:t>
            </w:r>
            <w:r>
              <w:rPr>
                <w:rFonts w:hint="default" w:ascii="Arial" w:hAnsi="Arial" w:eastAsia="宋体" w:cs="Arial"/>
                <w:kern w:val="0"/>
                <w:szCs w:val="21"/>
                <w:highlight w:val="none"/>
              </w:rPr>
              <w:t>，不得参加同一合同项下的政府采购活动</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lang w:val="en-US" w:eastAsia="zh-CN"/>
              </w:rPr>
              <w:t>7）与其他供应商无利害关系的声明函。【声明函5】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属于此种情形的供应商除基本资格要求应提供资料外。还应提供以下资料：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8）金融、保险、通讯等特定行业的全国性企业所设立的区域性分支机构提供总公司（总机构）授权；</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9）个体工商户、个人独资企业、合伙企业应提供房产权证或其他有效财产证明材料。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不属于此种情况的供应商提供以下资料：</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10）企业类型</w:t>
            </w:r>
            <w:r>
              <w:rPr>
                <w:rFonts w:hint="default" w:ascii="Arial" w:hAnsi="Arial" w:eastAsia="宋体" w:cs="Arial"/>
                <w:szCs w:val="21"/>
                <w:lang w:val="en-US" w:eastAsia="zh-CN"/>
              </w:rPr>
              <w:t>的声明函。【声明函6】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kern w:val="0"/>
                <w:szCs w:val="21"/>
                <w:highlight w:val="none"/>
                <w:lang w:eastAsia="zh-CN"/>
              </w:rPr>
              <w:t>（</w:t>
            </w:r>
            <w:r>
              <w:rPr>
                <w:rFonts w:hint="default" w:ascii="Arial" w:hAnsi="Arial" w:cs="Arial"/>
                <w:kern w:val="0"/>
                <w:szCs w:val="21"/>
                <w:highlight w:val="none"/>
                <w:lang w:val="en-US" w:eastAsia="zh-CN"/>
              </w:rPr>
              <w:t>3</w:t>
            </w:r>
            <w:r>
              <w:rPr>
                <w:rFonts w:hint="default" w:ascii="Arial" w:hAnsi="Arial" w:cs="Arial"/>
                <w:kern w:val="0"/>
                <w:szCs w:val="21"/>
                <w:highlight w:val="none"/>
                <w:lang w:eastAsia="zh-CN"/>
              </w:rPr>
              <w:t>）</w:t>
            </w:r>
            <w:r>
              <w:rPr>
                <w:rFonts w:hint="default" w:ascii="Arial" w:hAnsi="Arial" w:cs="Arial"/>
                <w:color w:val="000000"/>
                <w:kern w:val="0"/>
                <w:szCs w:val="21"/>
                <w:lang w:eastAsia="zh-CN"/>
              </w:rPr>
              <w:t>不是公益一类事业单位、使用事业编制且由财政拨款保障的群团组织。</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lang w:val="en-US" w:eastAsia="zh-CN"/>
              </w:rPr>
              <w:t>11）</w:t>
            </w:r>
            <w:r>
              <w:rPr>
                <w:rFonts w:hint="default" w:ascii="Arial" w:hAnsi="Arial" w:eastAsia="宋体" w:cs="Arial"/>
                <w:szCs w:val="21"/>
                <w:vertAlign w:val="baseline"/>
                <w:lang w:val="en-US" w:eastAsia="zh-CN"/>
              </w:rPr>
              <w:t>单位组织形式声明函</w:t>
            </w:r>
            <w:r>
              <w:rPr>
                <w:rFonts w:hint="default" w:ascii="Arial" w:hAnsi="Arial" w:eastAsia="宋体" w:cs="Arial"/>
                <w:szCs w:val="21"/>
                <w:lang w:val="en-US" w:eastAsia="zh-CN"/>
              </w:rPr>
              <w:t>。【声明函</w:t>
            </w:r>
            <w:r>
              <w:rPr>
                <w:rFonts w:hint="default" w:ascii="Arial" w:hAnsi="Arial" w:cs="Arial"/>
                <w:szCs w:val="21"/>
                <w:lang w:val="en-US" w:eastAsia="zh-CN"/>
              </w:rPr>
              <w:t>7</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2.4</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（4）接受联合体。联合体参加本项目政府采购应满足以下条件：</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◇两个以上的自然人、法人或者其他组织可以组成一个联合体，以一个供应商的身份共同参加本项目政府采购活动，联合体在响应文件中提供联合体协议并明确分工；</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◇联合体中同一专业的单位按照联合体分工承担相同工作，按照资质等级较低的单位确定资质等级；</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w:t>
            </w:r>
            <w:r>
              <w:rPr>
                <w:rFonts w:hint="default" w:ascii="Arial" w:hAnsi="Arial" w:eastAsia="宋体" w:cs="Arial"/>
                <w:color w:val="000000"/>
                <w:kern w:val="0"/>
                <w:szCs w:val="21"/>
                <w:lang w:eastAsia="zh-CN"/>
              </w:rPr>
              <w:t>联合体主办方和成员单位均应具备基本资格要求</w:t>
            </w:r>
            <w:r>
              <w:rPr>
                <w:rFonts w:hint="eastAsia" w:ascii="Arial" w:hAnsi="Arial" w:eastAsia="宋体" w:cs="Arial"/>
                <w:color w:val="000000"/>
                <w:kern w:val="0"/>
                <w:szCs w:val="21"/>
                <w:lang w:eastAsia="zh-CN"/>
              </w:rPr>
              <w:t>及</w:t>
            </w:r>
            <w:r>
              <w:rPr>
                <w:rFonts w:hint="eastAsia" w:ascii="Arial" w:hAnsi="Arial" w:eastAsia="宋体" w:cs="Arial"/>
                <w:color w:val="000000"/>
                <w:kern w:val="0"/>
                <w:szCs w:val="21"/>
                <w:lang w:val="en-US" w:eastAsia="zh-CN"/>
              </w:rPr>
              <w:t>特定资格要求第（1）、（2）和（3）项</w:t>
            </w:r>
            <w:r>
              <w:rPr>
                <w:rFonts w:hint="default" w:ascii="Arial" w:hAnsi="Arial" w:eastAsia="宋体" w:cs="Arial"/>
                <w:color w:val="000000"/>
                <w:kern w:val="0"/>
                <w:szCs w:val="21"/>
                <w:lang w:eastAsia="zh-CN"/>
              </w:rPr>
              <w:t>；</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◇联合体各方不得再单独参加或与其他单位另外组成联合体参加本项目政府采购活动。</w:t>
            </w:r>
          </w:p>
        </w:tc>
        <w:tc>
          <w:tcPr>
            <w:tcW w:w="4183" w:type="dxa"/>
            <w:noWrap w:val="0"/>
            <w:vAlign w:val="center"/>
          </w:tcPr>
          <w:p>
            <w:pPr>
              <w:numPr>
                <w:ilvl w:val="0"/>
                <w:numId w:val="0"/>
              </w:num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eastAsia" w:ascii="Arial" w:hAnsi="Arial" w:cs="Arial"/>
                <w:szCs w:val="21"/>
                <w:lang w:val="en-US" w:eastAsia="zh-CN"/>
              </w:rPr>
              <w:t>12）</w:t>
            </w:r>
            <w:r>
              <w:rPr>
                <w:rFonts w:ascii="Arial" w:hAnsi="Arial" w:cs="Arial"/>
                <w:szCs w:val="21"/>
              </w:rPr>
              <w:t>如为联合体，提供联合体协议</w:t>
            </w:r>
          </w:p>
        </w:tc>
      </w:tr>
    </w:tbl>
    <w:p>
      <w:pPr>
        <w:keepNext w:val="0"/>
        <w:keepLines w:val="0"/>
        <w:pageBreakBefore w:val="0"/>
        <w:widowControl w:val="0"/>
        <w:kinsoku/>
        <w:wordWrap/>
        <w:overflowPunct/>
        <w:topLinePunct w:val="0"/>
        <w:autoSpaceDE/>
        <w:autoSpaceDN/>
        <w:bidi w:val="0"/>
        <w:adjustRightInd/>
        <w:snapToGrid w:val="0"/>
        <w:spacing w:line="300" w:lineRule="auto"/>
        <w:ind w:firstLine="422" w:firstLineChars="200"/>
        <w:jc w:val="left"/>
        <w:textAlignment w:val="auto"/>
        <w:rPr>
          <w:rFonts w:hint="default" w:ascii="Arial" w:hAnsi="Arial" w:cs="Arial"/>
          <w:b/>
          <w:bCs/>
          <w:szCs w:val="21"/>
          <w:highlight w:val="none"/>
          <w:u w:val="single"/>
          <w:lang w:val="en-US" w:eastAsia="zh-CN"/>
        </w:rPr>
      </w:pPr>
      <w:r>
        <w:rPr>
          <w:rFonts w:hint="default" w:ascii="Arial" w:hAnsi="Arial" w:cs="Arial"/>
          <w:b/>
          <w:bCs/>
          <w:szCs w:val="21"/>
          <w:highlight w:val="none"/>
          <w:u w:val="single"/>
          <w:lang w:val="en-US" w:eastAsia="zh-CN"/>
        </w:rPr>
        <w:t>【</w:t>
      </w:r>
      <w:r>
        <w:rPr>
          <w:rFonts w:hint="default" w:ascii="Arial" w:hAnsi="Arial" w:eastAsia="宋体" w:cs="Arial"/>
          <w:b/>
          <w:bCs/>
          <w:szCs w:val="21"/>
          <w:highlight w:val="none"/>
          <w:u w:val="single"/>
          <w:lang w:val="en-US" w:eastAsia="zh-CN"/>
        </w:rPr>
        <w:t>证明材料需加盖</w:t>
      </w:r>
      <w:r>
        <w:rPr>
          <w:rFonts w:hint="default" w:ascii="Arial" w:hAnsi="Arial" w:cs="Arial"/>
          <w:b/>
          <w:bCs/>
          <w:szCs w:val="21"/>
          <w:highlight w:val="none"/>
          <w:u w:val="single"/>
          <w:lang w:val="en-US" w:eastAsia="zh-CN"/>
        </w:rPr>
        <w:t>供应商</w:t>
      </w:r>
      <w:r>
        <w:rPr>
          <w:rFonts w:hint="default" w:ascii="Arial" w:hAnsi="Arial" w:eastAsia="宋体" w:cs="Arial"/>
          <w:b/>
          <w:bCs/>
          <w:szCs w:val="21"/>
          <w:highlight w:val="none"/>
          <w:u w:val="single"/>
          <w:lang w:val="en-US" w:eastAsia="zh-CN"/>
        </w:rPr>
        <w:t>单位公章。</w:t>
      </w:r>
      <w:r>
        <w:rPr>
          <w:rFonts w:hint="default" w:ascii="Arial" w:hAnsi="Arial" w:cs="Arial"/>
          <w:b/>
          <w:bCs/>
          <w:szCs w:val="21"/>
          <w:highlight w:val="none"/>
          <w:u w:val="single"/>
          <w:lang w:val="en-US" w:eastAsia="zh-CN"/>
        </w:rPr>
        <w:t>】</w:t>
      </w:r>
    </w:p>
    <w:p>
      <w:pPr>
        <w:snapToGrid w:val="0"/>
        <w:spacing w:line="300" w:lineRule="auto"/>
        <w:ind w:firstLine="422" w:firstLineChars="200"/>
        <w:jc w:val="left"/>
        <w:rPr>
          <w:rFonts w:ascii="Arial" w:hAnsi="Arial" w:cs="Arial"/>
          <w:b/>
          <w:bCs/>
          <w:color w:val="000000" w:themeColor="text1"/>
          <w:szCs w:val="21"/>
          <w:u w:val="single"/>
          <w14:textFill>
            <w14:solidFill>
              <w14:schemeClr w14:val="tx1"/>
            </w14:solidFill>
          </w14:textFill>
        </w:rPr>
      </w:pPr>
      <w:r>
        <w:rPr>
          <w:rFonts w:hint="default" w:ascii="Arial" w:hAnsi="Arial" w:cs="Arial"/>
          <w:b/>
          <w:bCs/>
          <w:szCs w:val="21"/>
          <w:highlight w:val="none"/>
          <w:u w:val="single"/>
          <w:lang w:val="en-US" w:eastAsia="zh-CN"/>
        </w:rPr>
        <w:t>【各声明函格式附后】</w:t>
      </w:r>
    </w:p>
    <w:p>
      <w:pPr>
        <w:snapToGrid w:val="0"/>
        <w:spacing w:line="300" w:lineRule="auto"/>
        <w:ind w:firstLine="422" w:firstLineChars="200"/>
        <w:jc w:val="left"/>
        <w:rPr>
          <w:rFonts w:ascii="Arial" w:hAnsi="Arial" w:cs="Arial"/>
          <w:b/>
          <w:bCs/>
          <w:color w:val="000000" w:themeColor="text1"/>
          <w:szCs w:val="21"/>
          <w:u w:val="single"/>
          <w14:textFill>
            <w14:solidFill>
              <w14:schemeClr w14:val="tx1"/>
            </w14:solidFill>
          </w14:textFill>
        </w:rPr>
      </w:pPr>
      <w:r>
        <w:rPr>
          <w:rFonts w:ascii="Arial" w:hAnsi="Arial" w:cs="Arial"/>
          <w:b/>
          <w:bCs/>
          <w:szCs w:val="21"/>
          <w:u w:val="single"/>
        </w:rPr>
        <w:t>【以联合体形式参与采购活动，联合体的各方均应满足资格条件并分别提供资格审查材料予以证明】</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表附件：证明资料</w:t>
      </w: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相关附件格式附后</w:t>
      </w: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【声明函1】具有良好商业信誉的声明函</w:t>
      </w:r>
    </w:p>
    <w:p>
      <w:pPr>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具有良好商业信誉的声明函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截至</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CTZB-2020060470</w:t>
      </w:r>
      <w:r>
        <w:rPr>
          <w:rFonts w:ascii="Arial" w:hAnsi="Arial" w:cs="Arial"/>
          <w:color w:val="000000" w:themeColor="text1"/>
          <w14:textFill>
            <w14:solidFill>
              <w14:schemeClr w14:val="tx1"/>
            </w14:solidFill>
          </w14:textFill>
        </w:rPr>
        <w:t>（项目编号）的</w:t>
      </w:r>
      <w:r>
        <w:rPr>
          <w:rFonts w:ascii="Arial" w:hAnsi="Arial" w:cs="Arial"/>
          <w:color w:val="000000" w:themeColor="text1"/>
          <w:szCs w:val="21"/>
          <w14:textFill>
            <w14:solidFill>
              <w14:schemeClr w14:val="tx1"/>
            </w14:solidFill>
          </w14:textFill>
        </w:rPr>
        <w:t>磋商响应文件提交截止时间，我方具有良好的商业信誉。</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Arial" w:hAnsi="Arial" w:cs="Arial"/>
          <w:szCs w:val="21"/>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Arial" w:hAnsi="Arial" w:cs="Arial"/>
          <w:color w:val="000000" w:themeColor="text1"/>
          <w14:textFill>
            <w14:solidFill>
              <w14:schemeClr w14:val="tx1"/>
            </w14:solidFill>
          </w14:textFill>
        </w:rPr>
      </w:pPr>
      <w:r>
        <w:rPr>
          <w:rFonts w:ascii="Arial" w:hAnsi="Arial" w:cs="Arial"/>
          <w:szCs w:val="21"/>
        </w:rPr>
        <w:t>说明：如为联合体，</w:t>
      </w:r>
      <w:r>
        <w:rPr>
          <w:rFonts w:hint="eastAsia" w:ascii="Arial" w:hAnsi="Arial" w:cs="Arial"/>
          <w:szCs w:val="21"/>
          <w:lang w:eastAsia="zh-CN"/>
        </w:rPr>
        <w:t>供应商</w:t>
      </w:r>
      <w:r>
        <w:rPr>
          <w:rFonts w:ascii="Arial" w:hAnsi="Arial" w:cs="Arial"/>
          <w:szCs w:val="21"/>
        </w:rPr>
        <w:t>全称填写：</w:t>
      </w:r>
      <w:r>
        <w:rPr>
          <w:rFonts w:ascii="Arial" w:hAnsi="Arial" w:cs="Arial"/>
          <w:u w:val="single"/>
        </w:rPr>
        <w:t>联合体主办单位名称和成员单位名称的联合体。</w:t>
      </w:r>
      <w:r>
        <w:rPr>
          <w:rFonts w:ascii="Arial" w:hAnsi="Arial" w:cs="Arial"/>
        </w:rPr>
        <w:t>下同</w:t>
      </w:r>
    </w:p>
    <w:p>
      <w:pPr>
        <w:keepNext w:val="0"/>
        <w:keepLines w:val="0"/>
        <w:pageBreakBefore w:val="0"/>
        <w:widowControl/>
        <w:tabs>
          <w:tab w:val="left" w:pos="720"/>
        </w:tabs>
        <w:kinsoku/>
        <w:wordWrap/>
        <w:overflowPunct/>
        <w:topLinePunct w:val="0"/>
        <w:autoSpaceDE w:val="0"/>
        <w:autoSpaceDN w:val="0"/>
        <w:bidi w:val="0"/>
        <w:adjustRightInd/>
        <w:snapToGrid w:val="0"/>
        <w:spacing w:before="120"/>
        <w:ind w:firstLine="422"/>
        <w:textAlignment w:val="auto"/>
        <w:outlineLvl w:val="9"/>
        <w:rPr>
          <w:rFonts w:cs="Arial"/>
          <w:color w:val="000000" w:themeColor="text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【声明函2】具有履行合同所必需的设备和专业技术能力的声明函</w:t>
      </w:r>
    </w:p>
    <w:p>
      <w:pPr>
        <w:pStyle w:val="19"/>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具有履行合同所必需的设备和专业技术能力的声明函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我方郑重承诺，我方具有履行</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CTZB-2020060470</w:t>
      </w:r>
      <w:r>
        <w:rPr>
          <w:rFonts w:ascii="Arial" w:hAnsi="Arial" w:cs="Arial"/>
          <w:color w:val="000000" w:themeColor="text1"/>
          <w14:textFill>
            <w14:solidFill>
              <w14:schemeClr w14:val="tx1"/>
            </w14:solidFill>
          </w14:textFill>
        </w:rPr>
        <w:t>（项目编号）</w:t>
      </w:r>
      <w:r>
        <w:rPr>
          <w:rFonts w:ascii="Arial" w:hAnsi="Arial" w:cs="Arial"/>
          <w:color w:val="000000" w:themeColor="text1"/>
          <w:szCs w:val="21"/>
          <w14:textFill>
            <w14:solidFill>
              <w14:schemeClr w14:val="tx1"/>
            </w14:solidFill>
          </w14:textFill>
        </w:rPr>
        <w:t>合同所必需的设备和专业技术能力。如成交，我方将保证合同顺利履行。</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【声明函3】没有重大违法记录的声明函</w:t>
      </w:r>
    </w:p>
    <w:p>
      <w:pPr>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没有重大违法记录的声明函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CTZB-2020060470</w:t>
      </w:r>
      <w:r>
        <w:rPr>
          <w:rFonts w:ascii="Arial" w:hAnsi="Arial" w:cs="Arial"/>
          <w:color w:val="000000" w:themeColor="text1"/>
          <w14:textFill>
            <w14:solidFill>
              <w14:schemeClr w14:val="tx1"/>
            </w14:solidFill>
          </w14:textFill>
        </w:rPr>
        <w:t>（项目编号）</w:t>
      </w:r>
      <w:r>
        <w:rPr>
          <w:rFonts w:ascii="Arial" w:hAnsi="Arial" w:cs="Arial"/>
          <w:color w:val="000000" w:themeColor="text1"/>
          <w:szCs w:val="21"/>
          <w14:textFill>
            <w14:solidFill>
              <w14:schemeClr w14:val="tx1"/>
            </w14:solidFill>
          </w14:textFill>
        </w:rPr>
        <w:t>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w:t>
      </w:r>
      <w:r>
        <w:rPr>
          <w:rFonts w:ascii="Arial" w:hAnsi="Arial" w:cs="Arial"/>
          <w:color w:val="000000" w:themeColor="text1"/>
          <w:kern w:val="0"/>
          <w:szCs w:val="21"/>
          <w14:textFill>
            <w14:solidFill>
              <w14:schemeClr w14:val="tx1"/>
            </w14:solidFill>
          </w14:textFill>
        </w:rPr>
        <w:t>。</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日期：2020年  月  日</w:t>
      </w:r>
      <w:r>
        <w:rPr>
          <w:rFonts w:ascii="Arial" w:hAnsi="Arial" w:cs="Arial"/>
          <w:color w:val="000000" w:themeColor="text1"/>
          <w:szCs w:val="21"/>
          <w14:textFill>
            <w14:solidFill>
              <w14:schemeClr w14:val="tx1"/>
            </w14:solidFill>
          </w14:textFill>
        </w:rPr>
        <w:br w:type="page"/>
      </w:r>
    </w:p>
    <w:p>
      <w:pPr>
        <w:snapToGrid w:val="0"/>
        <w:spacing w:line="300" w:lineRule="auto"/>
        <w:ind w:firstLine="420" w:firstLineChars="200"/>
        <w:rPr>
          <w:rFonts w:ascii="Arial" w:hAnsi="Arial" w:cs="Arial"/>
          <w:color w:val="000000" w:themeColor="text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【声明函4】无违法失信的声明函</w:t>
      </w:r>
    </w:p>
    <w:p>
      <w:pPr>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无违法失信的声明函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bCs/>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截至</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CTZB-2020060470</w:t>
      </w:r>
      <w:r>
        <w:rPr>
          <w:rFonts w:ascii="Arial" w:hAnsi="Arial" w:cs="Arial"/>
          <w:color w:val="000000" w:themeColor="text1"/>
          <w14:textFill>
            <w14:solidFill>
              <w14:schemeClr w14:val="tx1"/>
            </w14:solidFill>
          </w14:textFill>
        </w:rPr>
        <w:t>（项目编号）的</w:t>
      </w:r>
      <w:r>
        <w:rPr>
          <w:rFonts w:ascii="Arial" w:hAnsi="Arial" w:cs="Arial"/>
          <w:color w:val="000000" w:themeColor="text1"/>
          <w:szCs w:val="21"/>
          <w14:textFill>
            <w14:solidFill>
              <w14:schemeClr w14:val="tx1"/>
            </w14:solidFill>
          </w14:textFill>
        </w:rPr>
        <w:t>磋商响应文件提交截止时间，</w:t>
      </w:r>
      <w:r>
        <w:rPr>
          <w:rFonts w:ascii="Arial" w:hAnsi="Arial" w:cs="Arial"/>
          <w:bCs/>
          <w:color w:val="000000" w:themeColor="text1"/>
          <w:kern w:val="10"/>
          <w:szCs w:val="21"/>
          <w14:textFill>
            <w14:solidFill>
              <w14:schemeClr w14:val="tx1"/>
            </w14:solidFill>
          </w14:textFill>
        </w:rPr>
        <w:t>往前追溯三年，期间未被列入失信被执行人名单、重大税收违法案件当事人名单、政府采购严重违法失信行为记录名单。</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【声明函5】与其他供应商无利害关系的声明函</w:t>
      </w:r>
    </w:p>
    <w:p>
      <w:pPr>
        <w:pStyle w:val="19"/>
        <w:adjustRightInd w:val="0"/>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与其他供应商无利害关系的声明函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CTZB-2020060470</w:t>
      </w:r>
      <w:r>
        <w:rPr>
          <w:rFonts w:ascii="Arial" w:hAnsi="Arial" w:cs="Arial"/>
          <w:color w:val="000000" w:themeColor="text1"/>
          <w14:textFill>
            <w14:solidFill>
              <w14:schemeClr w14:val="tx1"/>
            </w14:solidFill>
          </w14:textFill>
        </w:rPr>
        <w:t>（项目编号）</w:t>
      </w:r>
      <w:r>
        <w:rPr>
          <w:rFonts w:ascii="Arial" w:hAnsi="Arial" w:cs="Arial"/>
          <w:color w:val="000000" w:themeColor="text1"/>
          <w:szCs w:val="21"/>
          <w14:textFill>
            <w14:solidFill>
              <w14:schemeClr w14:val="tx1"/>
            </w14:solidFill>
          </w14:textFill>
        </w:rPr>
        <w:t>政府采购活动，与其他供应商不存在法定代表人为同一人或</w:t>
      </w:r>
      <w:r>
        <w:rPr>
          <w:rFonts w:ascii="Arial" w:hAnsi="Arial" w:cs="Arial"/>
          <w:color w:val="000000" w:themeColor="text1"/>
          <w:kern w:val="0"/>
          <w:szCs w:val="21"/>
          <w14:textFill>
            <w14:solidFill>
              <w14:schemeClr w14:val="tx1"/>
            </w14:solidFill>
          </w14:textFill>
        </w:rPr>
        <w:t>存在直接控股、管理关系。</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2"/>
        <w:rPr>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【声明函6】企业类型的声明函</w:t>
      </w:r>
    </w:p>
    <w:p>
      <w:pPr>
        <w:snapToGrid w:val="0"/>
        <w:spacing w:line="300" w:lineRule="auto"/>
        <w:ind w:left="281" w:hanging="281" w:hangingChars="100"/>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企业类型的声明函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我方不属于金融、保险、通讯等特定行业的全国性企业所设立的区域性分支机构、个体工商户、个人独资企业、合伙企业。</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对上述声明的真实性负责。如有虚假，将依法承担相应责任。</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jc w:val="left"/>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pStyle w:val="10"/>
        <w:rPr>
          <w:rFonts w:ascii="Arial" w:hAnsi="Arial" w:cs="Arial"/>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【声明函7】单位组织形式声明函</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snapToGrid w:val="0"/>
        <w:spacing w:line="300" w:lineRule="auto"/>
        <w:ind w:left="281" w:hanging="281" w:hangingChars="100"/>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单位组织形式声明函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不是公益一类事业单位、使用事业编制且由财政拨款保障的群团组织。</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对上述声明的真实性负责。如有虚假，将依法承担相应责任。</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10"/>
        <w:rPr>
          <w:rFonts w:ascii="Arial" w:hAnsi="Arial" w:cs="Arial"/>
          <w:color w:val="000000" w:themeColor="text1"/>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val="0"/>
        <w:textAlignment w:val="auto"/>
        <w:outlineLvl w:val="9"/>
        <w:rPr>
          <w:rFonts w:hint="default" w:ascii="Arial" w:hAnsi="Arial" w:eastAsia="宋体" w:cs="Arial"/>
          <w:lang w:val="en-US" w:eastAsia="zh-CN"/>
        </w:rPr>
      </w:pPr>
    </w:p>
    <w:p>
      <w:pPr>
        <w:pStyle w:val="5"/>
        <w:bidi w:val="0"/>
        <w:rPr>
          <w:rFonts w:hint="default" w:ascii="Arial" w:hAnsi="Arial" w:eastAsia="宋体" w:cs="Arial"/>
          <w:lang w:val="en-US" w:eastAsia="zh-CN"/>
        </w:rPr>
      </w:pPr>
      <w:r>
        <w:rPr>
          <w:rFonts w:cs="Arial"/>
        </w:rPr>
        <w:t>【联合体协议书】</w:t>
      </w:r>
    </w:p>
    <w:p>
      <w:pPr>
        <w:pStyle w:val="19"/>
        <w:pageBreakBefore w:val="0"/>
        <w:kinsoku/>
        <w:wordWrap/>
        <w:topLinePunct w:val="0"/>
        <w:bidi w:val="0"/>
        <w:adjustRightInd w:val="0"/>
        <w:snapToGrid w:val="0"/>
        <w:spacing w:line="300" w:lineRule="auto"/>
        <w:jc w:val="center"/>
        <w:rPr>
          <w:rFonts w:ascii="Arial" w:hAnsi="Arial" w:eastAsia="华文中宋" w:cs="Arial"/>
          <w:b/>
          <w:bCs/>
          <w:sz w:val="32"/>
        </w:rPr>
      </w:pPr>
      <w:r>
        <w:rPr>
          <w:rFonts w:ascii="Arial" w:hAnsi="Arial" w:eastAsia="华文中宋" w:cs="Arial"/>
          <w:b/>
          <w:bCs/>
          <w:sz w:val="32"/>
        </w:rPr>
        <w:t>联合体协议书</w:t>
      </w:r>
    </w:p>
    <w:p>
      <w:pPr>
        <w:pStyle w:val="10"/>
        <w:pageBreakBefore w:val="0"/>
        <w:kinsoku/>
        <w:wordWrap/>
        <w:overflowPunct w:val="0"/>
        <w:topLinePunct w:val="0"/>
        <w:bidi w:val="0"/>
        <w:snapToGrid w:val="0"/>
        <w:spacing w:line="300" w:lineRule="auto"/>
        <w:ind w:firstLine="0"/>
        <w:rPr>
          <w:rFonts w:ascii="Arial" w:hAnsi="Arial" w:cs="Arial"/>
          <w:color w:val="auto"/>
          <w:sz w:val="21"/>
          <w:szCs w:val="21"/>
        </w:rPr>
      </w:pPr>
      <w:r>
        <w:rPr>
          <w:rFonts w:ascii="Arial" w:hAnsi="Arial" w:cs="Arial"/>
          <w:color w:val="auto"/>
          <w:sz w:val="21"/>
          <w:szCs w:val="21"/>
        </w:rPr>
        <w:t>联合体主办方：</w:t>
      </w:r>
      <w:r>
        <w:rPr>
          <w:rFonts w:ascii="Arial" w:hAnsi="Arial" w:cs="Arial"/>
          <w:color w:val="auto"/>
          <w:sz w:val="21"/>
          <w:szCs w:val="21"/>
          <w:u w:val="single"/>
        </w:rPr>
        <w:t xml:space="preserve">                </w:t>
      </w:r>
    </w:p>
    <w:p>
      <w:pPr>
        <w:pStyle w:val="10"/>
        <w:pageBreakBefore w:val="0"/>
        <w:kinsoku/>
        <w:wordWrap/>
        <w:overflowPunct w:val="0"/>
        <w:topLinePunct w:val="0"/>
        <w:bidi w:val="0"/>
        <w:snapToGrid w:val="0"/>
        <w:spacing w:line="300" w:lineRule="auto"/>
        <w:ind w:firstLine="0"/>
        <w:rPr>
          <w:rFonts w:ascii="Arial" w:hAnsi="Arial" w:cs="Arial"/>
          <w:color w:val="auto"/>
          <w:sz w:val="21"/>
          <w:szCs w:val="21"/>
        </w:rPr>
      </w:pPr>
      <w:r>
        <w:rPr>
          <w:rFonts w:ascii="Arial" w:hAnsi="Arial" w:cs="Arial"/>
          <w:color w:val="auto"/>
          <w:sz w:val="21"/>
          <w:szCs w:val="21"/>
        </w:rPr>
        <w:t>联合体成员单位：</w:t>
      </w:r>
      <w:r>
        <w:rPr>
          <w:rFonts w:ascii="Arial" w:hAnsi="Arial" w:cs="Arial"/>
          <w:color w:val="auto"/>
          <w:sz w:val="21"/>
          <w:szCs w:val="21"/>
          <w:u w:val="single"/>
        </w:rPr>
        <w:t xml:space="preserve">                         </w:t>
      </w:r>
    </w:p>
    <w:p>
      <w:pPr>
        <w:pageBreakBefore w:val="0"/>
        <w:kinsoku/>
        <w:wordWrap/>
        <w:topLinePunct w:val="0"/>
        <w:bidi w:val="0"/>
        <w:snapToGrid w:val="0"/>
        <w:spacing w:line="300" w:lineRule="auto"/>
        <w:ind w:firstLine="420" w:firstLineChars="200"/>
        <w:jc w:val="left"/>
        <w:rPr>
          <w:rFonts w:ascii="Arial" w:hAnsi="Arial" w:cs="Arial"/>
          <w:szCs w:val="21"/>
        </w:rPr>
      </w:pPr>
      <w:r>
        <w:rPr>
          <w:rFonts w:ascii="Arial" w:hAnsi="Arial" w:cs="Arial"/>
          <w:szCs w:val="21"/>
        </w:rPr>
        <w:t>各方经协商，就响应</w:t>
      </w:r>
      <w:r>
        <w:rPr>
          <w:rFonts w:hint="eastAsia" w:ascii="Arial" w:hAnsi="Arial" w:cs="Arial"/>
          <w:szCs w:val="21"/>
          <w:u w:val="single"/>
          <w:lang w:eastAsia="zh-CN"/>
        </w:rPr>
        <w:t>浙江省科学技术协会</w:t>
      </w:r>
      <w:r>
        <w:rPr>
          <w:rFonts w:ascii="Arial" w:hAnsi="Arial" w:cs="Arial"/>
        </w:rPr>
        <w:t>（采购人）</w:t>
      </w:r>
      <w:r>
        <w:rPr>
          <w:rFonts w:ascii="Arial" w:hAnsi="Arial" w:cs="Arial"/>
          <w:szCs w:val="21"/>
        </w:rPr>
        <w:t>组织实施的</w:t>
      </w:r>
      <w:r>
        <w:rPr>
          <w:rFonts w:hint="eastAsia" w:ascii="Arial" w:hAnsi="Arial" w:cs="Arial"/>
          <w:szCs w:val="21"/>
          <w:u w:val="single"/>
          <w:lang w:eastAsia="zh-CN"/>
        </w:rPr>
        <w:t>学会服务科技创新与科学素质提升项目（全省性学术交流活动）</w:t>
      </w:r>
      <w:r>
        <w:rPr>
          <w:rFonts w:ascii="Arial" w:hAnsi="Arial" w:cs="Arial"/>
        </w:rPr>
        <w:t>（项目名称）</w:t>
      </w:r>
      <w:r>
        <w:rPr>
          <w:rFonts w:hint="eastAsia" w:ascii="Arial" w:hAnsi="Arial" w:cs="Arial"/>
          <w:color w:val="000000" w:themeColor="text1"/>
          <w:u w:val="single"/>
          <w:lang w:eastAsia="zh-CN"/>
          <w14:textFill>
            <w14:solidFill>
              <w14:schemeClr w14:val="tx1"/>
            </w14:solidFill>
          </w14:textFill>
        </w:rPr>
        <w:t>CTZB-2020060470</w:t>
      </w:r>
      <w:r>
        <w:rPr>
          <w:rFonts w:ascii="Arial" w:hAnsi="Arial" w:cs="Arial"/>
        </w:rPr>
        <w:t>（项目编号）</w:t>
      </w:r>
      <w:r>
        <w:rPr>
          <w:rFonts w:ascii="Arial" w:hAnsi="Arial" w:cs="Arial"/>
          <w:szCs w:val="21"/>
        </w:rPr>
        <w:t>的采购活动，进行联合</w:t>
      </w:r>
      <w:r>
        <w:rPr>
          <w:rFonts w:hint="eastAsia" w:ascii="Arial" w:hAnsi="Arial" w:cs="Arial"/>
          <w:szCs w:val="21"/>
          <w:lang w:eastAsia="zh-CN"/>
        </w:rPr>
        <w:t>响应</w:t>
      </w:r>
      <w:r>
        <w:rPr>
          <w:rFonts w:ascii="Arial" w:hAnsi="Arial" w:cs="Arial"/>
          <w:szCs w:val="21"/>
        </w:rPr>
        <w:t>之事宜，达成如下协议：</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一、</w:t>
      </w:r>
      <w:r>
        <w:rPr>
          <w:rFonts w:ascii="Arial" w:hAnsi="Arial" w:cs="Arial"/>
          <w:sz w:val="21"/>
          <w:szCs w:val="21"/>
        </w:rPr>
        <w:t>联合体各方一致决定，具体以</w:t>
      </w:r>
      <w:r>
        <w:rPr>
          <w:rFonts w:ascii="Arial" w:hAnsi="Arial" w:cs="Arial"/>
          <w:sz w:val="21"/>
          <w:szCs w:val="21"/>
          <w:u w:val="single"/>
        </w:rPr>
        <w:t xml:space="preserve"> </w:t>
      </w:r>
      <w:r>
        <w:rPr>
          <w:rFonts w:hint="eastAsia" w:ascii="Arial" w:hAnsi="Arial" w:cs="Arial"/>
          <w:color w:val="auto"/>
          <w:sz w:val="21"/>
          <w:szCs w:val="21"/>
          <w:u w:val="single"/>
          <w:lang w:eastAsia="zh-CN"/>
        </w:rPr>
        <w:t>（</w:t>
      </w:r>
      <w:r>
        <w:rPr>
          <w:rFonts w:ascii="Arial" w:hAnsi="Arial" w:cs="Arial"/>
          <w:color w:val="auto"/>
          <w:sz w:val="21"/>
          <w:szCs w:val="21"/>
          <w:u w:val="single"/>
        </w:rPr>
        <w:t>联合体主办方</w:t>
      </w:r>
      <w:r>
        <w:rPr>
          <w:rFonts w:hint="eastAsia" w:ascii="Arial" w:hAnsi="Arial" w:cs="Arial"/>
          <w:color w:val="auto"/>
          <w:sz w:val="21"/>
          <w:szCs w:val="21"/>
          <w:u w:val="single"/>
          <w:lang w:val="en-US" w:eastAsia="zh-CN"/>
        </w:rPr>
        <w:t>名称</w:t>
      </w:r>
      <w:r>
        <w:rPr>
          <w:rFonts w:hint="eastAsia" w:ascii="Arial" w:hAnsi="Arial" w:cs="Arial"/>
          <w:color w:val="auto"/>
          <w:sz w:val="21"/>
          <w:szCs w:val="21"/>
          <w:u w:val="single"/>
          <w:lang w:eastAsia="zh-CN"/>
        </w:rPr>
        <w:t>）</w:t>
      </w:r>
      <w:r>
        <w:rPr>
          <w:rFonts w:ascii="Arial" w:hAnsi="Arial" w:cs="Arial"/>
          <w:sz w:val="21"/>
          <w:szCs w:val="21"/>
          <w:u w:val="single"/>
        </w:rPr>
        <w:t xml:space="preserve"> </w:t>
      </w:r>
      <w:r>
        <w:rPr>
          <w:rFonts w:ascii="Arial" w:hAnsi="Arial" w:cs="Arial"/>
          <w:sz w:val="21"/>
          <w:szCs w:val="21"/>
        </w:rPr>
        <w:t>为主办单位，具体负责参与项目</w:t>
      </w:r>
      <w:r>
        <w:rPr>
          <w:rFonts w:hint="eastAsia" w:ascii="Arial" w:hAnsi="Arial" w:cs="Arial"/>
          <w:sz w:val="21"/>
          <w:szCs w:val="21"/>
          <w:lang w:eastAsia="zh-CN"/>
        </w:rPr>
        <w:t>响应</w:t>
      </w:r>
      <w:r>
        <w:rPr>
          <w:rFonts w:ascii="Arial" w:hAnsi="Arial" w:cs="Arial"/>
          <w:sz w:val="21"/>
          <w:szCs w:val="21"/>
        </w:rPr>
        <w:t>和合同实施阶段的主办、协调工作，各方按照</w:t>
      </w:r>
      <w:r>
        <w:rPr>
          <w:rFonts w:hint="eastAsia" w:ascii="Arial" w:hAnsi="Arial" w:cs="Arial"/>
          <w:sz w:val="21"/>
          <w:szCs w:val="21"/>
          <w:lang w:eastAsia="zh-CN"/>
        </w:rPr>
        <w:t>采购</w:t>
      </w:r>
      <w:r>
        <w:rPr>
          <w:rFonts w:ascii="Arial" w:hAnsi="Arial" w:cs="Arial"/>
          <w:sz w:val="21"/>
          <w:szCs w:val="21"/>
        </w:rPr>
        <w:t>文件的规定分别提交资格条件证明文件。</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二、</w:t>
      </w:r>
      <w:r>
        <w:rPr>
          <w:rFonts w:ascii="Arial" w:hAnsi="Arial" w:cs="Arial"/>
          <w:sz w:val="21"/>
          <w:szCs w:val="21"/>
        </w:rPr>
        <w:t>各方一致决定，在本次</w:t>
      </w:r>
      <w:r>
        <w:rPr>
          <w:rFonts w:hint="eastAsia" w:ascii="Arial" w:hAnsi="Arial" w:cs="Arial"/>
          <w:color w:val="auto"/>
          <w:sz w:val="21"/>
          <w:szCs w:val="21"/>
          <w:lang w:val="en-US" w:eastAsia="zh-CN"/>
        </w:rPr>
        <w:t>采购活动</w:t>
      </w:r>
      <w:r>
        <w:rPr>
          <w:rFonts w:ascii="Arial" w:hAnsi="Arial" w:cs="Arial"/>
          <w:sz w:val="21"/>
          <w:szCs w:val="21"/>
        </w:rPr>
        <w:t>过程中，主办单位签署</w:t>
      </w:r>
      <w:r>
        <w:rPr>
          <w:rFonts w:hint="eastAsia" w:ascii="Arial" w:hAnsi="Arial" w:cs="Arial"/>
          <w:sz w:val="21"/>
          <w:szCs w:val="21"/>
          <w:lang w:eastAsia="zh-CN"/>
        </w:rPr>
        <w:t>磋商响应</w:t>
      </w:r>
      <w:r>
        <w:rPr>
          <w:rFonts w:ascii="Arial" w:hAnsi="Arial" w:cs="Arial"/>
          <w:sz w:val="21"/>
          <w:szCs w:val="21"/>
        </w:rPr>
        <w:t>文件、参与采购活动过程中签署的书面澄清和确认内容、针对采购内容签署的承诺等均对联合体各成员单位产生约束力。如果本项目</w:t>
      </w:r>
      <w:r>
        <w:rPr>
          <w:rFonts w:hint="eastAsia" w:ascii="Arial" w:hAnsi="Arial" w:cs="Arial"/>
          <w:sz w:val="21"/>
          <w:szCs w:val="21"/>
          <w:lang w:eastAsia="zh-CN"/>
        </w:rPr>
        <w:t>成交</w:t>
      </w:r>
      <w:r>
        <w:rPr>
          <w:rFonts w:ascii="Arial" w:hAnsi="Arial" w:cs="Arial"/>
          <w:sz w:val="21"/>
          <w:szCs w:val="21"/>
        </w:rPr>
        <w:t>，联合体各成员单位共同与采购人签订合同，联合体各成员单位将共同履行对采购人所负有的全部义务并就采购合同约定的事项对采购人承担连带责任。</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三、</w:t>
      </w:r>
      <w:r>
        <w:rPr>
          <w:rFonts w:ascii="Arial" w:hAnsi="Arial" w:cs="Arial"/>
          <w:sz w:val="21"/>
          <w:szCs w:val="21"/>
        </w:rPr>
        <w:t>联合体各方保证对主办单位针对本项目作出的响应内容提供全部质量保证。</w:t>
      </w:r>
    </w:p>
    <w:p>
      <w:pPr>
        <w:pStyle w:val="10"/>
        <w:overflowPunct w:val="0"/>
        <w:snapToGrid w:val="0"/>
        <w:spacing w:line="300" w:lineRule="auto"/>
        <w:rPr>
          <w:rFonts w:ascii="Arial" w:hAnsi="Arial" w:cs="Arial"/>
          <w:sz w:val="21"/>
          <w:szCs w:val="21"/>
        </w:rPr>
      </w:pPr>
      <w:r>
        <w:rPr>
          <w:rFonts w:ascii="Arial" w:hAnsi="Arial" w:cs="Arial"/>
          <w:color w:val="auto"/>
          <w:sz w:val="21"/>
          <w:szCs w:val="21"/>
        </w:rPr>
        <w:t>四、</w:t>
      </w:r>
      <w:r>
        <w:rPr>
          <w:rFonts w:ascii="Arial" w:hAnsi="Arial" w:cs="Arial"/>
          <w:sz w:val="21"/>
          <w:szCs w:val="21"/>
        </w:rPr>
        <w:t>本次联合体中，主办单位</w:t>
      </w:r>
      <w:r>
        <w:rPr>
          <w:rFonts w:ascii="Arial" w:hAnsi="Arial" w:cs="Arial"/>
          <w:sz w:val="21"/>
          <w:szCs w:val="21"/>
          <w:u w:val="single"/>
        </w:rPr>
        <w:t xml:space="preserve">          </w:t>
      </w:r>
      <w:r>
        <w:rPr>
          <w:rFonts w:ascii="Arial" w:hAnsi="Arial" w:cs="Arial"/>
          <w:sz w:val="21"/>
          <w:szCs w:val="21"/>
        </w:rPr>
        <w:t>（供应商名称）承担的工作和义务为：</w:t>
      </w:r>
      <w:r>
        <w:rPr>
          <w:rFonts w:ascii="Arial" w:hAnsi="Arial" w:cs="Arial"/>
          <w:sz w:val="21"/>
          <w:szCs w:val="21"/>
          <w:u w:val="single"/>
        </w:rPr>
        <w:t xml:space="preserve">          </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sz w:val="21"/>
          <w:szCs w:val="21"/>
        </w:rPr>
        <w:t>成员单位</w:t>
      </w:r>
      <w:r>
        <w:rPr>
          <w:rFonts w:ascii="Arial" w:hAnsi="Arial" w:cs="Arial"/>
          <w:sz w:val="21"/>
          <w:szCs w:val="21"/>
          <w:u w:val="single"/>
        </w:rPr>
        <w:t xml:space="preserve">          </w:t>
      </w:r>
      <w:r>
        <w:rPr>
          <w:rFonts w:ascii="Arial" w:hAnsi="Arial" w:cs="Arial"/>
          <w:sz w:val="21"/>
          <w:szCs w:val="21"/>
        </w:rPr>
        <w:t>（供应商名称）承担的工作和义务为：</w:t>
      </w:r>
      <w:r>
        <w:rPr>
          <w:rFonts w:ascii="Arial" w:hAnsi="Arial" w:cs="Arial"/>
          <w:sz w:val="21"/>
          <w:szCs w:val="21"/>
          <w:u w:val="single"/>
        </w:rPr>
        <w:t xml:space="preserve">                            </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五、有关联合</w:t>
      </w:r>
      <w:r>
        <w:rPr>
          <w:rFonts w:hint="eastAsia" w:ascii="Arial" w:hAnsi="Arial" w:cs="Arial"/>
          <w:color w:val="auto"/>
          <w:sz w:val="21"/>
          <w:szCs w:val="21"/>
          <w:lang w:val="en-US" w:eastAsia="zh-CN"/>
        </w:rPr>
        <w:t>体</w:t>
      </w:r>
      <w:r>
        <w:rPr>
          <w:rFonts w:ascii="Arial" w:hAnsi="Arial" w:cs="Arial"/>
          <w:color w:val="auto"/>
          <w:sz w:val="21"/>
          <w:szCs w:val="21"/>
        </w:rPr>
        <w:t>的其他事宜：</w:t>
      </w:r>
      <w:r>
        <w:rPr>
          <w:rFonts w:ascii="Arial" w:hAnsi="Arial" w:cs="Arial"/>
          <w:sz w:val="21"/>
          <w:szCs w:val="21"/>
          <w:u w:val="single"/>
        </w:rPr>
        <w:t>如本项目</w:t>
      </w:r>
      <w:r>
        <w:rPr>
          <w:rFonts w:hint="eastAsia" w:ascii="Arial" w:hAnsi="Arial" w:cs="Arial"/>
          <w:sz w:val="21"/>
          <w:szCs w:val="21"/>
          <w:u w:val="single"/>
          <w:lang w:eastAsia="zh-CN"/>
        </w:rPr>
        <w:t>成交</w:t>
      </w:r>
      <w:r>
        <w:rPr>
          <w:rFonts w:ascii="Arial" w:hAnsi="Arial" w:cs="Arial"/>
          <w:sz w:val="21"/>
          <w:szCs w:val="21"/>
          <w:u w:val="single"/>
        </w:rPr>
        <w:t>，本项目的采购代理服务费由联合体主办单位缴纳。</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六、本协议提交采购人后，联合</w:t>
      </w:r>
      <w:r>
        <w:rPr>
          <w:rFonts w:hint="eastAsia" w:ascii="Arial" w:hAnsi="Arial" w:cs="Arial"/>
          <w:color w:val="auto"/>
          <w:sz w:val="21"/>
          <w:szCs w:val="21"/>
          <w:lang w:val="en-US" w:eastAsia="zh-CN"/>
        </w:rPr>
        <w:t>体</w:t>
      </w:r>
      <w:r>
        <w:rPr>
          <w:rFonts w:ascii="Arial" w:hAnsi="Arial" w:cs="Arial"/>
          <w:color w:val="auto"/>
          <w:sz w:val="21"/>
          <w:szCs w:val="21"/>
        </w:rPr>
        <w:t>各方不得以任何形式对上述实质内容进行修改或撤销。</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七、本协议一式</w:t>
      </w:r>
      <w:r>
        <w:rPr>
          <w:rFonts w:ascii="Arial" w:hAnsi="Arial" w:cs="Arial"/>
          <w:color w:val="auto"/>
          <w:sz w:val="21"/>
          <w:szCs w:val="21"/>
          <w:u w:val="single"/>
        </w:rPr>
        <w:t xml:space="preserve">   </w:t>
      </w:r>
      <w:r>
        <w:rPr>
          <w:rFonts w:ascii="Arial" w:hAnsi="Arial" w:cs="Arial"/>
          <w:color w:val="auto"/>
          <w:sz w:val="21"/>
          <w:szCs w:val="21"/>
        </w:rPr>
        <w:t>份，</w:t>
      </w:r>
      <w:r>
        <w:rPr>
          <w:rFonts w:hint="eastAsia" w:ascii="Arial" w:hAnsi="Arial" w:cs="Arial"/>
          <w:color w:val="auto"/>
          <w:sz w:val="21"/>
          <w:szCs w:val="21"/>
          <w:lang w:val="en-US" w:eastAsia="zh-CN"/>
        </w:rPr>
        <w:t>响应</w:t>
      </w:r>
      <w:r>
        <w:rPr>
          <w:rFonts w:ascii="Arial" w:hAnsi="Arial" w:cs="Arial"/>
          <w:color w:val="auto"/>
          <w:sz w:val="21"/>
          <w:szCs w:val="21"/>
        </w:rPr>
        <w:t>文件一份，主办方一份，成员单位</w:t>
      </w:r>
      <w:r>
        <w:rPr>
          <w:rFonts w:ascii="Arial" w:hAnsi="Arial" w:cs="Arial"/>
          <w:color w:val="auto"/>
          <w:sz w:val="21"/>
          <w:szCs w:val="21"/>
          <w:u w:val="single"/>
        </w:rPr>
        <w:t xml:space="preserve">   </w:t>
      </w:r>
      <w:r>
        <w:rPr>
          <w:rFonts w:ascii="Arial" w:hAnsi="Arial" w:cs="Arial"/>
          <w:color w:val="auto"/>
          <w:sz w:val="21"/>
          <w:szCs w:val="21"/>
        </w:rPr>
        <w:t>份。</w:t>
      </w:r>
    </w:p>
    <w:p>
      <w:pPr>
        <w:pStyle w:val="10"/>
        <w:pageBreakBefore w:val="0"/>
        <w:kinsoku/>
        <w:wordWrap/>
        <w:overflowPunct w:val="0"/>
        <w:topLinePunct w:val="0"/>
        <w:bidi w:val="0"/>
        <w:snapToGrid w:val="0"/>
        <w:spacing w:line="300" w:lineRule="auto"/>
        <w:rPr>
          <w:rFonts w:ascii="Arial" w:hAnsi="Arial" w:cs="Arial"/>
          <w:color w:val="auto"/>
          <w:sz w:val="21"/>
          <w:szCs w:val="21"/>
        </w:rPr>
      </w:pP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 xml:space="preserve">主办方： </w:t>
      </w:r>
      <w:r>
        <w:rPr>
          <w:rFonts w:hint="eastAsia" w:ascii="Arial" w:hAnsi="Arial" w:cs="Arial"/>
          <w:color w:val="auto"/>
          <w:sz w:val="21"/>
          <w:szCs w:val="21"/>
          <w:lang w:val="en-US" w:eastAsia="zh-CN"/>
        </w:rPr>
        <w:t xml:space="preserve"> </w:t>
      </w:r>
      <w:r>
        <w:rPr>
          <w:rFonts w:ascii="Arial" w:hAnsi="Arial" w:cs="Arial"/>
          <w:color w:val="auto"/>
          <w:sz w:val="21"/>
          <w:szCs w:val="21"/>
        </w:rPr>
        <w:t>（单位公章）</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签署日期：</w:t>
      </w:r>
      <w:r>
        <w:rPr>
          <w:rFonts w:hint="eastAsia" w:ascii="Arial" w:hAnsi="Arial" w:cs="Arial"/>
          <w:color w:val="auto"/>
          <w:sz w:val="21"/>
          <w:szCs w:val="21"/>
          <w:lang w:val="en-US" w:eastAsia="zh-CN"/>
        </w:rPr>
        <w:t>2020</w:t>
      </w:r>
      <w:r>
        <w:rPr>
          <w:rFonts w:ascii="Arial" w:hAnsi="Arial" w:cs="Arial"/>
          <w:color w:val="auto"/>
          <w:sz w:val="21"/>
          <w:szCs w:val="21"/>
        </w:rPr>
        <w:t>年   月   日</w:t>
      </w:r>
    </w:p>
    <w:p>
      <w:pPr>
        <w:pStyle w:val="10"/>
        <w:pageBreakBefore w:val="0"/>
        <w:kinsoku/>
        <w:wordWrap/>
        <w:overflowPunct w:val="0"/>
        <w:topLinePunct w:val="0"/>
        <w:bidi w:val="0"/>
        <w:snapToGrid w:val="0"/>
        <w:spacing w:line="300" w:lineRule="auto"/>
        <w:rPr>
          <w:rFonts w:ascii="Arial" w:hAnsi="Arial" w:cs="Arial"/>
          <w:color w:val="auto"/>
          <w:sz w:val="21"/>
          <w:szCs w:val="21"/>
        </w:rPr>
      </w:pP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成员单位： （单位公章）</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签署日期：</w:t>
      </w:r>
      <w:r>
        <w:rPr>
          <w:rFonts w:hint="eastAsia" w:ascii="Arial" w:hAnsi="Arial" w:cs="Arial"/>
          <w:color w:val="auto"/>
          <w:sz w:val="21"/>
          <w:szCs w:val="21"/>
          <w:lang w:val="en-US" w:eastAsia="zh-CN"/>
        </w:rPr>
        <w:t>2020</w:t>
      </w:r>
      <w:r>
        <w:rPr>
          <w:rFonts w:ascii="Arial" w:hAnsi="Arial" w:cs="Arial"/>
          <w:color w:val="auto"/>
          <w:sz w:val="21"/>
          <w:szCs w:val="21"/>
        </w:rPr>
        <w:t>年   月   日</w:t>
      </w:r>
    </w:p>
    <w:p>
      <w:pPr>
        <w:pageBreakBefore w:val="0"/>
        <w:kinsoku/>
        <w:wordWrap/>
        <w:topLinePunct w:val="0"/>
        <w:bidi w:val="0"/>
        <w:snapToGrid w:val="0"/>
        <w:spacing w:line="300" w:lineRule="auto"/>
        <w:rPr>
          <w:rFonts w:ascii="Arial" w:hAnsi="Arial" w:cs="Arial"/>
          <w:szCs w:val="21"/>
        </w:rPr>
      </w:pPr>
    </w:p>
    <w:p>
      <w:pPr>
        <w:pStyle w:val="10"/>
        <w:pageBreakBefore w:val="0"/>
        <w:kinsoku/>
        <w:wordWrap/>
        <w:overflowPunct w:val="0"/>
        <w:topLinePunct w:val="0"/>
        <w:bidi w:val="0"/>
        <w:snapToGrid w:val="0"/>
        <w:spacing w:line="300" w:lineRule="auto"/>
        <w:rPr>
          <w:rFonts w:ascii="Arial" w:hAnsi="Arial" w:eastAsia="宋体" w:cs="Arial"/>
          <w:color w:val="auto"/>
          <w:sz w:val="21"/>
          <w:szCs w:val="21"/>
        </w:rPr>
      </w:pPr>
      <w:r>
        <w:rPr>
          <w:rFonts w:ascii="Arial" w:hAnsi="Arial" w:eastAsia="宋体" w:cs="Arial"/>
          <w:color w:val="auto"/>
          <w:sz w:val="21"/>
          <w:szCs w:val="21"/>
        </w:rPr>
        <w:t>说明：联合体</w:t>
      </w:r>
      <w:r>
        <w:rPr>
          <w:rFonts w:hint="eastAsia" w:ascii="Arial" w:hAnsi="Arial" w:eastAsia="宋体" w:cs="Arial"/>
          <w:color w:val="auto"/>
          <w:sz w:val="21"/>
          <w:szCs w:val="21"/>
          <w:lang w:val="en-US" w:eastAsia="zh-CN"/>
        </w:rPr>
        <w:t>参加本项目</w:t>
      </w:r>
      <w:r>
        <w:rPr>
          <w:rFonts w:ascii="Arial" w:hAnsi="Arial" w:eastAsia="宋体" w:cs="Arial"/>
          <w:color w:val="auto"/>
          <w:sz w:val="21"/>
          <w:szCs w:val="21"/>
        </w:rPr>
        <w:t>应提供此联合体协议书。</w:t>
      </w:r>
    </w:p>
    <w:p>
      <w:pPr>
        <w:pageBreakBefore w:val="0"/>
        <w:kinsoku/>
        <w:wordWrap/>
        <w:topLinePunct w:val="0"/>
        <w:bidi w:val="0"/>
        <w:snapToGrid w:val="0"/>
        <w:spacing w:line="300" w:lineRule="auto"/>
        <w:rPr>
          <w:rFonts w:hint="default" w:ascii="Arial" w:hAnsi="Arial" w:eastAsia="宋体" w:cs="Arial"/>
        </w:rPr>
      </w:pP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hint="default" w:ascii="Arial" w:hAnsi="Arial" w:eastAsia="宋体" w:cs="Arial"/>
          <w:szCs w:val="21"/>
        </w:rPr>
        <w:br w:type="page"/>
      </w:r>
    </w:p>
    <w:p>
      <w:pPr>
        <w:rPr>
          <w:rFonts w:ascii="Arial" w:hAnsi="Arial" w:cs="Arial"/>
          <w:color w:val="000000" w:themeColor="text1"/>
          <w:szCs w:val="21"/>
          <w14:textFill>
            <w14:solidFill>
              <w14:schemeClr w14:val="tx1"/>
            </w14:solidFill>
          </w14:textFill>
        </w:rPr>
      </w:pPr>
    </w:p>
    <w:p>
      <w:pPr>
        <w:snapToGrid w:val="0"/>
        <w:spacing w:line="300" w:lineRule="auto"/>
        <w:rPr>
          <w:rFonts w:ascii="Arial" w:hAnsi="Arial" w:cs="Arial"/>
          <w:color w:val="000000" w:themeColor="text1"/>
          <w14:textFill>
            <w14:solidFill>
              <w14:schemeClr w14:val="tx1"/>
            </w14:solidFill>
          </w14:textFill>
        </w:rPr>
      </w:pPr>
    </w:p>
    <w:p>
      <w:pPr>
        <w:pStyle w:val="4"/>
        <w:spacing w:before="120"/>
        <w:ind w:firstLine="422"/>
        <w:rPr>
          <w:color w:val="000000" w:themeColor="text1"/>
          <w14:textFill>
            <w14:solidFill>
              <w14:schemeClr w14:val="tx1"/>
            </w14:solidFill>
          </w14:textFill>
        </w:rPr>
      </w:pPr>
      <w:bookmarkStart w:id="88" w:name="_Toc437953145"/>
      <w:bookmarkStart w:id="89" w:name="_Toc345575534"/>
      <w:r>
        <w:rPr>
          <w:color w:val="000000" w:themeColor="text1"/>
          <w14:textFill>
            <w14:solidFill>
              <w14:schemeClr w14:val="tx1"/>
            </w14:solidFill>
          </w14:textFill>
        </w:rPr>
        <w:t>第二部分 报价文件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封面</w:t>
      </w:r>
      <w:bookmarkEnd w:id="88"/>
      <w:bookmarkEnd w:id="89"/>
    </w:p>
    <w:p>
      <w:pPr>
        <w:tabs>
          <w:tab w:val="left" w:pos="2580"/>
          <w:tab w:val="left" w:pos="5940"/>
        </w:tabs>
        <w:autoSpaceDE w:val="0"/>
        <w:autoSpaceDN w:val="0"/>
        <w:adjustRightInd w:val="0"/>
        <w:snapToGrid w:val="0"/>
        <w:spacing w:line="300" w:lineRule="auto"/>
        <w:ind w:right="-20"/>
        <w:rPr>
          <w:rFonts w:ascii="Arial" w:hAnsi="Arial" w:cs="Arial"/>
          <w:color w:val="000000" w:themeColor="text1"/>
          <w:kern w:val="0"/>
          <w:sz w:val="28"/>
          <w14:textFill>
            <w14:solidFill>
              <w14:schemeClr w14:val="tx1"/>
            </w14:solidFill>
          </w14:textFill>
        </w:rPr>
      </w:pPr>
    </w:p>
    <w:p>
      <w:pPr>
        <w:tabs>
          <w:tab w:val="left" w:pos="2580"/>
          <w:tab w:val="left" w:pos="5940"/>
        </w:tabs>
        <w:autoSpaceDE w:val="0"/>
        <w:autoSpaceDN w:val="0"/>
        <w:adjustRightInd w:val="0"/>
        <w:snapToGrid w:val="0"/>
        <w:spacing w:line="300" w:lineRule="auto"/>
        <w:ind w:right="-20"/>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采购人：</w:t>
      </w:r>
      <w:r>
        <w:rPr>
          <w:rFonts w:ascii="Arial" w:hAnsi="Arial" w:cs="Arial"/>
          <w:color w:val="000000" w:themeColor="text1"/>
          <w:kern w:val="0"/>
          <w:sz w:val="28"/>
          <w:u w:val="single"/>
          <w14:textFill>
            <w14:solidFill>
              <w14:schemeClr w14:val="tx1"/>
            </w14:solidFill>
          </w14:textFill>
        </w:rPr>
        <w:t>浙江省科学技术协会</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项目名称：</w:t>
      </w:r>
      <w:r>
        <w:rPr>
          <w:rFonts w:hint="eastAsia" w:ascii="Arial" w:hAnsi="Arial" w:cs="Arial"/>
          <w:color w:val="000000" w:themeColor="text1"/>
          <w:kern w:val="0"/>
          <w:sz w:val="28"/>
          <w:u w:val="single"/>
          <w:lang w:eastAsia="zh-CN"/>
          <w14:textFill>
            <w14:solidFill>
              <w14:schemeClr w14:val="tx1"/>
            </w14:solidFill>
          </w14:textFill>
        </w:rPr>
        <w:t>学会服务科技创新与科学素质提升项目（全省性学术交流活动）</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项目编号：</w:t>
      </w:r>
      <w:r>
        <w:rPr>
          <w:rFonts w:hint="eastAsia" w:ascii="Arial" w:hAnsi="Arial" w:cs="Arial"/>
          <w:color w:val="000000" w:themeColor="text1"/>
          <w:kern w:val="0"/>
          <w:sz w:val="28"/>
          <w:u w:val="single"/>
          <w:lang w:eastAsia="zh-CN"/>
          <w14:textFill>
            <w14:solidFill>
              <w14:schemeClr w14:val="tx1"/>
            </w14:solidFill>
          </w14:textFill>
        </w:rPr>
        <w:t>CTZB-2020060470</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标项名称：</w:t>
      </w:r>
      <w:r>
        <w:rPr>
          <w:rFonts w:ascii="Arial" w:hAnsi="Arial" w:cs="Arial"/>
          <w:color w:val="000000" w:themeColor="text1"/>
          <w:kern w:val="0"/>
          <w:sz w:val="28"/>
          <w:u w:val="single"/>
          <w14:textFill>
            <w14:solidFill>
              <w14:schemeClr w14:val="tx1"/>
            </w14:solidFill>
          </w14:textFill>
        </w:rPr>
        <w:t xml:space="preserve">          </w:t>
      </w:r>
    </w:p>
    <w:p>
      <w:pPr>
        <w:autoSpaceDE w:val="0"/>
        <w:autoSpaceDN w:val="0"/>
        <w:adjustRightInd w:val="0"/>
        <w:snapToGrid w:val="0"/>
        <w:spacing w:line="300" w:lineRule="auto"/>
        <w:jc w:val="left"/>
        <w:rPr>
          <w:rFonts w:ascii="Arial" w:hAnsi="Arial" w:cs="Arial"/>
          <w:b/>
          <w:bCs/>
          <w:color w:val="000000" w:themeColor="text1"/>
          <w:kern w:val="0"/>
          <w:sz w:val="44"/>
          <w:szCs w:val="4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磋商响应文件</w:t>
      </w: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（报价文件）</w:t>
      </w:r>
    </w:p>
    <w:p>
      <w:pPr>
        <w:autoSpaceDE w:val="0"/>
        <w:autoSpaceDN w:val="0"/>
        <w:adjustRightInd w:val="0"/>
        <w:snapToGrid w:val="0"/>
        <w:spacing w:line="300" w:lineRule="auto"/>
        <w:jc w:val="left"/>
        <w:rPr>
          <w:rFonts w:ascii="Arial" w:hAnsi="Arial" w:cs="Arial"/>
          <w:color w:val="000000" w:themeColor="text1"/>
          <w:kern w:val="0"/>
          <w:sz w:val="16"/>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tabs>
          <w:tab w:val="left" w:pos="6080"/>
          <w:tab w:val="left" w:pos="6640"/>
        </w:tabs>
        <w:autoSpaceDE w:val="0"/>
        <w:autoSpaceDN w:val="0"/>
        <w:adjustRightInd w:val="0"/>
        <w:snapToGrid w:val="0"/>
        <w:spacing w:line="300" w:lineRule="auto"/>
        <w:ind w:left="774" w:right="403"/>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供应商全称：</w:t>
      </w:r>
      <w:r>
        <w:rPr>
          <w:rFonts w:ascii="Arial" w:hAnsi="Arial" w:cs="Arial"/>
          <w:color w:val="000000" w:themeColor="text1"/>
          <w:kern w:val="0"/>
          <w:sz w:val="28"/>
          <w:u w:val="single"/>
          <w14:textFill>
            <w14:solidFill>
              <w14:schemeClr w14:val="tx1"/>
            </w14:solidFill>
          </w14:textFill>
        </w:rPr>
        <w:t xml:space="preserve">                  </w:t>
      </w:r>
      <w:r>
        <w:rPr>
          <w:rFonts w:ascii="Arial" w:hAnsi="Arial" w:cs="Arial"/>
          <w:color w:val="000000" w:themeColor="text1"/>
          <w:kern w:val="0"/>
          <w:sz w:val="28"/>
          <w14:textFill>
            <w14:solidFill>
              <w14:schemeClr w14:val="tx1"/>
            </w14:solidFill>
          </w14:textFill>
        </w:rPr>
        <w:t>（盖单位公章）</w:t>
      </w: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3280"/>
          <w:tab w:val="left" w:pos="4680"/>
          <w:tab w:val="left" w:pos="6080"/>
        </w:tabs>
        <w:autoSpaceDE w:val="0"/>
        <w:autoSpaceDN w:val="0"/>
        <w:adjustRightInd w:val="0"/>
        <w:snapToGrid w:val="0"/>
        <w:spacing w:line="300" w:lineRule="auto"/>
        <w:ind w:left="2173" w:leftChars="1035" w:right="-20" w:firstLine="826" w:firstLineChars="295"/>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2020年  月  日</w:t>
      </w: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r>
        <w:rPr>
          <w:rFonts w:ascii="Arial" w:hAnsi="Arial" w:cs="Arial"/>
          <w:szCs w:val="21"/>
        </w:rPr>
        <w:t>说明：如为联合体，</w:t>
      </w:r>
      <w:r>
        <w:rPr>
          <w:rFonts w:hint="eastAsia" w:ascii="Arial" w:hAnsi="Arial" w:cs="Arial"/>
          <w:szCs w:val="21"/>
          <w:lang w:eastAsia="zh-CN"/>
        </w:rPr>
        <w:t>供应商</w:t>
      </w:r>
      <w:r>
        <w:rPr>
          <w:rFonts w:ascii="Arial" w:hAnsi="Arial" w:cs="Arial"/>
          <w:szCs w:val="21"/>
        </w:rPr>
        <w:t>全称填写：</w:t>
      </w:r>
      <w:r>
        <w:rPr>
          <w:rFonts w:ascii="Arial" w:hAnsi="Arial" w:cs="Arial"/>
          <w:u w:val="single"/>
        </w:rPr>
        <w:t>联合体主办单位名称和成员单位名称的联合体。</w:t>
      </w:r>
      <w:r>
        <w:rPr>
          <w:rFonts w:ascii="Arial" w:hAnsi="Arial" w:cs="Arial"/>
        </w:rPr>
        <w:t>下同</w:t>
      </w:r>
    </w:p>
    <w:p>
      <w:pPr>
        <w:tabs>
          <w:tab w:val="left" w:pos="3280"/>
          <w:tab w:val="left" w:pos="4680"/>
          <w:tab w:val="left" w:pos="6080"/>
        </w:tabs>
        <w:autoSpaceDE w:val="0"/>
        <w:autoSpaceDN w:val="0"/>
        <w:adjustRightInd w:val="0"/>
        <w:snapToGrid w:val="0"/>
        <w:spacing w:line="300" w:lineRule="auto"/>
        <w:ind w:right="-20"/>
        <w:jc w:val="left"/>
        <w:rPr>
          <w:rFonts w:ascii="Arial" w:hAnsi="Arial" w:cs="Arial"/>
          <w:color w:val="000000" w:themeColor="text1"/>
          <w:kern w:val="0"/>
          <w:sz w:val="28"/>
          <w14:textFill>
            <w14:solidFill>
              <w14:schemeClr w14:val="tx1"/>
            </w14:solidFill>
          </w14:textFill>
        </w:rPr>
      </w:pPr>
    </w:p>
    <w:p>
      <w:pPr>
        <w:pStyle w:val="5"/>
        <w:keepNext w:val="0"/>
        <w:keepLines w:val="0"/>
        <w:pageBreakBefore w:val="0"/>
        <w:widowControl/>
        <w:kinsoku/>
        <w:wordWrap/>
        <w:overflowPunct/>
        <w:topLinePunct w:val="0"/>
        <w:autoSpaceDE w:val="0"/>
        <w:autoSpaceDN w:val="0"/>
        <w:bidi w:val="0"/>
        <w:adjustRightInd/>
        <w:snapToGrid w:val="0"/>
        <w:spacing w:before="120"/>
        <w:ind w:firstLine="422"/>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0" w:name="_Toc345575538"/>
      <w:bookmarkStart w:id="91" w:name="_Toc350453714"/>
      <w:bookmarkStart w:id="92" w:name="_Toc336683578"/>
      <w:r>
        <w:rPr>
          <w:rFonts w:cs="Arial"/>
          <w:color w:val="000000" w:themeColor="text1"/>
          <w14:textFill>
            <w14:solidFill>
              <w14:schemeClr w14:val="tx1"/>
            </w14:solidFill>
          </w14:textFill>
        </w:rPr>
        <w:t>一、磋商响应函格式</w:t>
      </w:r>
      <w:bookmarkEnd w:id="90"/>
      <w:bookmarkEnd w:id="91"/>
      <w:bookmarkEnd w:id="92"/>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磋商响应函</w:t>
      </w:r>
    </w:p>
    <w:p>
      <w:pPr>
        <w:pStyle w:val="19"/>
        <w:adjustRightInd w:val="0"/>
        <w:snapToGrid w:val="0"/>
        <w:spacing w:line="300" w:lineRule="auto"/>
        <w:ind w:firstLine="210"/>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w:t>
      </w:r>
    </w:p>
    <w:p>
      <w:pPr>
        <w:pStyle w:val="19"/>
        <w:adjustRightInd w:val="0"/>
        <w:snapToGrid w:val="0"/>
        <w:spacing w:line="300" w:lineRule="auto"/>
        <w:ind w:firstLine="210"/>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浙江省成套招标代理有限公司</w:t>
      </w:r>
      <w:r>
        <w:rPr>
          <w:rFonts w:ascii="Arial" w:hAnsi="Arial" w:cs="Arial"/>
          <w:color w:val="000000" w:themeColor="text1"/>
          <w:szCs w:val="21"/>
          <w14:textFill>
            <w14:solidFill>
              <w14:schemeClr w14:val="tx1"/>
            </w14:solidFill>
          </w14:textFill>
        </w:rPr>
        <w:t>：</w:t>
      </w:r>
    </w:p>
    <w:p>
      <w:pPr>
        <w:pStyle w:val="19"/>
        <w:adjustRightInd w:val="0"/>
        <w:snapToGrid w:val="0"/>
        <w:spacing w:line="300" w:lineRule="auto"/>
        <w:ind w:firstLine="411" w:firstLineChars="196"/>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 xml:space="preserve">（供应商全称）     </w:t>
      </w:r>
      <w:r>
        <w:rPr>
          <w:rFonts w:ascii="Arial" w:hAnsi="Arial" w:cs="Arial"/>
          <w:color w:val="000000" w:themeColor="text1"/>
          <w:szCs w:val="21"/>
          <w14:textFill>
            <w14:solidFill>
              <w14:schemeClr w14:val="tx1"/>
            </w14:solidFill>
          </w14:textFill>
        </w:rPr>
        <w:t>参加你方组织的</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CTZB-2020060470</w:t>
      </w:r>
      <w:r>
        <w:rPr>
          <w:rFonts w:ascii="Arial" w:hAnsi="Arial" w:cs="Arial"/>
          <w:color w:val="000000" w:themeColor="text1"/>
          <w:szCs w:val="21"/>
          <w:u w:val="single"/>
          <w14:textFill>
            <w14:solidFill>
              <w14:schemeClr w14:val="tx1"/>
            </w14:solidFill>
          </w14:textFill>
        </w:rPr>
        <w:t>（项目编号）</w:t>
      </w:r>
      <w:r>
        <w:rPr>
          <w:rFonts w:ascii="Arial" w:hAnsi="Arial" w:cs="Arial"/>
          <w:color w:val="000000" w:themeColor="text1"/>
          <w:szCs w:val="21"/>
          <w14:textFill>
            <w14:solidFill>
              <w14:schemeClr w14:val="tx1"/>
            </w14:solidFill>
          </w14:textFill>
        </w:rPr>
        <w:t>的竞争性磋商采购活动，并对</w:t>
      </w:r>
      <w:r>
        <w:rPr>
          <w:rFonts w:ascii="Arial" w:hAnsi="Arial" w:cs="Arial"/>
          <w:color w:val="000000" w:themeColor="text1"/>
          <w:szCs w:val="21"/>
          <w:u w:val="single"/>
          <w14:textFill>
            <w14:solidFill>
              <w14:schemeClr w14:val="tx1"/>
            </w14:solidFill>
          </w14:textFill>
        </w:rPr>
        <w:t xml:space="preserve">       （标项名称）</w:t>
      </w:r>
      <w:r>
        <w:rPr>
          <w:rFonts w:ascii="Arial" w:hAnsi="Arial" w:cs="Arial"/>
          <w:color w:val="000000" w:themeColor="text1"/>
          <w:szCs w:val="21"/>
          <w14:textFill>
            <w14:solidFill>
              <w14:schemeClr w14:val="tx1"/>
            </w14:solidFill>
          </w14:textFill>
        </w:rPr>
        <w:t>进行磋商响应。为此我方：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1、承诺在磋商须知规定的磋商响应文件提交截止日起遵守本磋商响应文件中的承诺，且在磋商响应文件有效期满之前均具有约束力。</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2、承诺已经具备本项目采购文件规定的参加本项目政府采购活动的供应商应当具备的资格条件。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3、已详细审核全部采购文件，包括采购文件补充文件（如果有）、有关附件，确认无误。</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4、提供</w:t>
      </w:r>
      <w:r>
        <w:rPr>
          <w:rFonts w:ascii="Arial" w:hAnsi="Arial" w:cs="Arial"/>
          <w:color w:val="000000" w:themeColor="text1"/>
          <w:kern w:val="44"/>
          <w:szCs w:val="21"/>
          <w14:textFill>
            <w14:solidFill>
              <w14:schemeClr w14:val="tx1"/>
            </w14:solidFill>
          </w14:textFill>
        </w:rPr>
        <w:t>磋商须知</w:t>
      </w:r>
      <w:r>
        <w:rPr>
          <w:rFonts w:ascii="Arial" w:hAnsi="Arial" w:cs="Arial"/>
          <w:color w:val="000000" w:themeColor="text1"/>
          <w:szCs w:val="21"/>
          <w14:textFill>
            <w14:solidFill>
              <w14:schemeClr w14:val="tx1"/>
            </w14:solidFill>
          </w14:textFill>
        </w:rPr>
        <w:t>规定的全部磋商响应文件。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5、初次报价详见《初次报价一览表》。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6、保证遵守采购文件中的其他有关规定。</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我公司自愿参加本项目的磋商，并保证响应文件中所列举的报价文件及相关资料和公司基本情况资料是真实的、合法的。愿意向你方提供任何与该项目磋商有关的数据、情况和技术资料。若你方需要，愿意提供我方做出的一切承诺的证明材料。</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8、保证忠实地执行双方所签订的合同，并承担合同规定的责任和义务。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9、承诺不存在以下行为：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a）提供虚假材料谋取中标、成交的；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b）采取不正当手段诋毁、排挤其他供应商的；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c）与采购人、其它供应商或者采购代理机构恶意串通的；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d）向采购人、采购代理机构行贿或者提供其他不正当利益的；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e）拒绝有关部门监督检查或提供虚假情况的。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10、本磋商响应文件自磋商之日起120天内有效（如成交，顺延至合同结束）。</w:t>
      </w:r>
    </w:p>
    <w:p>
      <w:pPr>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11、承诺，磋商响应文件有效期内我</w:t>
      </w:r>
      <w:r>
        <w:rPr>
          <w:rFonts w:hint="eastAsia" w:ascii="Arial" w:hAnsi="Arial" w:cs="Arial"/>
          <w:color w:val="000000" w:themeColor="text1"/>
          <w:szCs w:val="21"/>
          <w:lang w:eastAsia="zh-CN"/>
          <w14:textFill>
            <w14:solidFill>
              <w14:schemeClr w14:val="tx1"/>
            </w14:solidFill>
          </w14:textFill>
        </w:rPr>
        <w:t>单位</w:t>
      </w:r>
      <w:r>
        <w:rPr>
          <w:rFonts w:ascii="Arial" w:hAnsi="Arial" w:cs="Arial"/>
          <w:color w:val="000000" w:themeColor="text1"/>
          <w:szCs w:val="21"/>
          <w14:textFill>
            <w14:solidFill>
              <w14:schemeClr w14:val="tx1"/>
            </w14:solidFill>
          </w14:textFill>
        </w:rPr>
        <w:t>如果撤销磋商响应文件的，我</w:t>
      </w:r>
      <w:r>
        <w:rPr>
          <w:rFonts w:hint="eastAsia" w:ascii="Arial" w:hAnsi="Arial" w:cs="Arial"/>
          <w:color w:val="000000" w:themeColor="text1"/>
          <w:szCs w:val="21"/>
          <w:lang w:eastAsia="zh-CN"/>
          <w14:textFill>
            <w14:solidFill>
              <w14:schemeClr w14:val="tx1"/>
            </w14:solidFill>
          </w14:textFill>
        </w:rPr>
        <w:t>单位</w:t>
      </w:r>
      <w:r>
        <w:rPr>
          <w:rFonts w:ascii="Arial" w:hAnsi="Arial" w:cs="Arial"/>
          <w:color w:val="000000" w:themeColor="text1"/>
          <w:szCs w:val="21"/>
          <w14:textFill>
            <w14:solidFill>
              <w14:schemeClr w14:val="tx1"/>
            </w14:solidFill>
          </w14:textFill>
        </w:rPr>
        <w:t>接受采购人提出的索赔。</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pStyle w:val="19"/>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单位地址：</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邮编：</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电话：</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传真：</w:t>
      </w:r>
      <w:r>
        <w:rPr>
          <w:rFonts w:ascii="Arial" w:hAnsi="Arial" w:cs="Arial"/>
          <w:color w:val="000000" w:themeColor="text1"/>
          <w:szCs w:val="21"/>
          <w:u w:val="single"/>
          <w14:textFill>
            <w14:solidFill>
              <w14:schemeClr w14:val="tx1"/>
            </w14:solidFill>
          </w14:textFill>
        </w:rPr>
        <w:t xml:space="preserve">       </w:t>
      </w:r>
    </w:p>
    <w:p>
      <w:pPr>
        <w:pStyle w:val="19"/>
        <w:adjustRightInd w:val="0"/>
        <w:snapToGrid w:val="0"/>
        <w:spacing w:line="300" w:lineRule="auto"/>
        <w:rPr>
          <w:rFonts w:hint="default" w:ascii="Arial" w:hAnsi="Arial" w:eastAsia="宋体" w:cs="Arial"/>
          <w:u w:val="single"/>
        </w:rPr>
      </w:pPr>
    </w:p>
    <w:p>
      <w:pPr>
        <w:pStyle w:val="19"/>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3" w:name="_Toc336683579"/>
      <w:bookmarkStart w:id="94" w:name="_Toc345575539"/>
      <w:bookmarkStart w:id="95" w:name="_Toc350453715"/>
      <w:r>
        <w:rPr>
          <w:rFonts w:cs="Arial"/>
          <w:color w:val="000000" w:themeColor="text1"/>
          <w14:textFill>
            <w14:solidFill>
              <w14:schemeClr w14:val="tx1"/>
            </w14:solidFill>
          </w14:textFill>
        </w:rPr>
        <w:t>二、初次报价一览表格式</w:t>
      </w:r>
      <w:bookmarkEnd w:id="93"/>
      <w:bookmarkEnd w:id="94"/>
      <w:bookmarkEnd w:id="95"/>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初次报价一览表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p>
    <w:p>
      <w:pPr>
        <w:pStyle w:val="19"/>
        <w:adjustRightInd w:val="0"/>
        <w:snapToGrid w:val="0"/>
        <w:spacing w:line="300" w:lineRule="auto"/>
        <w:rPr>
          <w:rFonts w:hint="eastAsia" w:ascii="Arial" w:hAnsi="Arial" w:eastAsia="宋体" w:cs="Arial"/>
          <w:color w:val="000000" w:themeColor="text1"/>
          <w:szCs w:val="21"/>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项目编号：</w:t>
      </w:r>
      <w:r>
        <w:rPr>
          <w:rFonts w:hint="eastAsia" w:ascii="Arial" w:hAnsi="Arial" w:cs="Arial"/>
          <w:color w:val="000000" w:themeColor="text1"/>
          <w:szCs w:val="21"/>
          <w:u w:val="single"/>
          <w:lang w:eastAsia="zh-CN"/>
          <w14:textFill>
            <w14:solidFill>
              <w14:schemeClr w14:val="tx1"/>
            </w14:solidFill>
          </w14:textFill>
        </w:rPr>
        <w:t>CTZB-2020060470</w:t>
      </w:r>
    </w:p>
    <w:tbl>
      <w:tblPr>
        <w:tblStyle w:val="4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4066"/>
        <w:gridCol w:w="700"/>
        <w:gridCol w:w="700"/>
        <w:gridCol w:w="3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序号</w:t>
            </w:r>
          </w:p>
        </w:tc>
        <w:tc>
          <w:tcPr>
            <w:tcW w:w="4066" w:type="dxa"/>
            <w:vAlign w:val="center"/>
          </w:tcPr>
          <w:p>
            <w:pPr>
              <w:snapToGrid w:val="0"/>
              <w:spacing w:line="300" w:lineRule="auto"/>
              <w:jc w:val="center"/>
              <w:rPr>
                <w:rFonts w:ascii="Arial" w:hAnsi="Arial" w:cs="Arial"/>
                <w:b/>
              </w:rPr>
            </w:pPr>
            <w:r>
              <w:rPr>
                <w:rFonts w:ascii="Arial" w:hAnsi="Arial" w:cs="Arial"/>
                <w:b/>
              </w:rPr>
              <w:t>标项名称</w:t>
            </w:r>
          </w:p>
        </w:tc>
        <w:tc>
          <w:tcPr>
            <w:tcW w:w="700" w:type="dxa"/>
            <w:vAlign w:val="center"/>
          </w:tcPr>
          <w:p>
            <w:pPr>
              <w:snapToGrid w:val="0"/>
              <w:spacing w:line="300" w:lineRule="auto"/>
              <w:jc w:val="center"/>
              <w:rPr>
                <w:rFonts w:ascii="Arial" w:hAnsi="Arial" w:cs="Arial"/>
                <w:b/>
              </w:rPr>
            </w:pPr>
            <w:r>
              <w:rPr>
                <w:rFonts w:ascii="Arial" w:hAnsi="Arial" w:cs="Arial"/>
                <w:b/>
              </w:rPr>
              <w:t>数量</w:t>
            </w:r>
          </w:p>
        </w:tc>
        <w:tc>
          <w:tcPr>
            <w:tcW w:w="700" w:type="dxa"/>
            <w:vAlign w:val="center"/>
          </w:tcPr>
          <w:p>
            <w:pPr>
              <w:snapToGrid w:val="0"/>
              <w:spacing w:line="300" w:lineRule="auto"/>
              <w:jc w:val="center"/>
              <w:rPr>
                <w:rFonts w:ascii="Arial" w:hAnsi="Arial" w:cs="Arial"/>
                <w:b/>
              </w:rPr>
            </w:pPr>
            <w:r>
              <w:rPr>
                <w:rFonts w:ascii="Arial" w:hAnsi="Arial" w:cs="Arial"/>
                <w:b/>
              </w:rPr>
              <w:t>单位</w:t>
            </w:r>
          </w:p>
        </w:tc>
        <w:tc>
          <w:tcPr>
            <w:tcW w:w="3176" w:type="dxa"/>
            <w:vAlign w:val="center"/>
          </w:tcPr>
          <w:p>
            <w:pPr>
              <w:snapToGrid w:val="0"/>
              <w:spacing w:line="300" w:lineRule="auto"/>
              <w:jc w:val="center"/>
              <w:rPr>
                <w:rFonts w:ascii="Arial" w:hAnsi="Arial" w:cs="Arial"/>
                <w:b/>
              </w:rPr>
            </w:pPr>
            <w:r>
              <w:rPr>
                <w:rFonts w:hint="eastAsia" w:ascii="Arial" w:hAnsi="Arial" w:cs="Arial"/>
                <w:b/>
                <w:lang w:eastAsia="zh-CN"/>
              </w:rPr>
              <w:t>实施</w:t>
            </w:r>
            <w:r>
              <w:rPr>
                <w:rFonts w:ascii="Arial" w:hAnsi="Arial" w:cs="Arial"/>
                <w:b/>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widowControl/>
              <w:snapToGrid w:val="0"/>
              <w:spacing w:line="300" w:lineRule="auto"/>
              <w:jc w:val="center"/>
              <w:rPr>
                <w:rFonts w:ascii="Arial" w:hAnsi="Arial" w:cs="Arial"/>
                <w:kern w:val="0"/>
                <w:szCs w:val="21"/>
              </w:rPr>
            </w:pPr>
            <w:r>
              <w:rPr>
                <w:rFonts w:ascii="Arial" w:hAnsi="Arial" w:cs="Arial"/>
                <w:kern w:val="0"/>
                <w:szCs w:val="21"/>
              </w:rPr>
              <w:t>1</w:t>
            </w:r>
          </w:p>
        </w:tc>
        <w:tc>
          <w:tcPr>
            <w:tcW w:w="4066" w:type="dxa"/>
            <w:vAlign w:val="center"/>
          </w:tcPr>
          <w:p>
            <w:pPr>
              <w:widowControl/>
              <w:snapToGrid w:val="0"/>
              <w:spacing w:line="300" w:lineRule="auto"/>
              <w:jc w:val="center"/>
              <w:rPr>
                <w:rFonts w:ascii="Arial" w:hAnsi="Arial" w:cs="Arial"/>
                <w:kern w:val="0"/>
                <w:szCs w:val="21"/>
              </w:rPr>
            </w:pPr>
          </w:p>
        </w:tc>
        <w:tc>
          <w:tcPr>
            <w:tcW w:w="700" w:type="dxa"/>
            <w:vAlign w:val="center"/>
          </w:tcPr>
          <w:p>
            <w:pPr>
              <w:widowControl/>
              <w:snapToGrid w:val="0"/>
              <w:spacing w:line="300" w:lineRule="auto"/>
              <w:jc w:val="center"/>
              <w:rPr>
                <w:rFonts w:ascii="Arial" w:hAnsi="Arial" w:cs="Arial"/>
                <w:kern w:val="0"/>
                <w:szCs w:val="21"/>
              </w:rPr>
            </w:pPr>
            <w:r>
              <w:rPr>
                <w:rFonts w:ascii="Arial" w:hAnsi="Arial" w:cs="Arial"/>
                <w:szCs w:val="21"/>
              </w:rPr>
              <w:t>1</w:t>
            </w:r>
          </w:p>
        </w:tc>
        <w:tc>
          <w:tcPr>
            <w:tcW w:w="700" w:type="dxa"/>
            <w:vAlign w:val="center"/>
          </w:tcPr>
          <w:p>
            <w:pPr>
              <w:widowControl/>
              <w:snapToGrid w:val="0"/>
              <w:spacing w:line="300" w:lineRule="auto"/>
              <w:jc w:val="center"/>
              <w:rPr>
                <w:rFonts w:ascii="Arial" w:hAnsi="Arial" w:cs="Arial"/>
                <w:kern w:val="0"/>
                <w:szCs w:val="21"/>
              </w:rPr>
            </w:pPr>
            <w:r>
              <w:rPr>
                <w:rFonts w:ascii="Arial" w:hAnsi="Arial" w:cs="Arial"/>
                <w:kern w:val="0"/>
                <w:szCs w:val="21"/>
              </w:rPr>
              <w:t>项</w:t>
            </w:r>
          </w:p>
        </w:tc>
        <w:tc>
          <w:tcPr>
            <w:tcW w:w="3176" w:type="dxa"/>
            <w:vAlign w:val="center"/>
          </w:tcPr>
          <w:p>
            <w:pPr>
              <w:snapToGrid w:val="0"/>
              <w:spacing w:line="300" w:lineRule="auto"/>
              <w:jc w:val="center"/>
              <w:rPr>
                <w:rFonts w:ascii="Arial" w:hAnsi="Arial" w:cs="Arial"/>
                <w:b/>
              </w:rPr>
            </w:pPr>
            <w:r>
              <w:rPr>
                <w:rFonts w:ascii="Arial" w:hAnsi="Arial" w:cs="Arial"/>
                <w:b/>
                <w:bCs/>
              </w:rPr>
              <w:t>响应</w:t>
            </w:r>
            <w:r>
              <w:rPr>
                <w:rFonts w:hint="eastAsia" w:ascii="Arial" w:hAnsi="Arial" w:cs="Arial"/>
                <w:b/>
                <w:bCs/>
                <w:lang w:eastAsia="zh-CN"/>
              </w:rPr>
              <w:t>采购</w:t>
            </w:r>
            <w:r>
              <w:rPr>
                <w:rFonts w:ascii="Arial" w:hAnsi="Arial" w:cs="Arial"/>
                <w:b/>
                <w:bCs/>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2</w:t>
            </w:r>
          </w:p>
        </w:tc>
        <w:tc>
          <w:tcPr>
            <w:tcW w:w="4066" w:type="dxa"/>
            <w:vAlign w:val="center"/>
          </w:tcPr>
          <w:p>
            <w:pPr>
              <w:snapToGrid w:val="0"/>
              <w:spacing w:line="300" w:lineRule="auto"/>
              <w:jc w:val="center"/>
              <w:rPr>
                <w:rFonts w:ascii="Arial" w:hAnsi="Arial" w:cs="Arial"/>
                <w:b/>
              </w:rPr>
            </w:pPr>
            <w:r>
              <w:rPr>
                <w:rFonts w:hint="eastAsia" w:ascii="Arial" w:hAnsi="Arial" w:cs="Arial"/>
                <w:lang w:eastAsia="zh-CN"/>
              </w:rPr>
              <w:t>报价</w:t>
            </w:r>
            <w:r>
              <w:rPr>
                <w:rFonts w:ascii="Arial" w:hAnsi="Arial" w:cs="Arial"/>
              </w:rPr>
              <w:t>合计</w:t>
            </w:r>
          </w:p>
        </w:tc>
        <w:tc>
          <w:tcPr>
            <w:tcW w:w="4576" w:type="dxa"/>
            <w:gridSpan w:val="3"/>
            <w:vAlign w:val="center"/>
          </w:tcPr>
          <w:p>
            <w:pPr>
              <w:snapToGrid w:val="0"/>
              <w:spacing w:line="300" w:lineRule="auto"/>
              <w:rPr>
                <w:rFonts w:ascii="Arial" w:hAnsi="Arial" w:cs="Arial"/>
              </w:rPr>
            </w:pPr>
            <w:r>
              <w:rPr>
                <w:rFonts w:ascii="Arial" w:hAnsi="Arial" w:cs="Arial"/>
              </w:rPr>
              <w:t>小写：￥</w:t>
            </w:r>
          </w:p>
          <w:p>
            <w:pPr>
              <w:snapToGrid w:val="0"/>
              <w:spacing w:line="300" w:lineRule="auto"/>
              <w:rPr>
                <w:rFonts w:ascii="Arial" w:hAnsi="Arial" w:cs="Arial"/>
                <w:b/>
              </w:rPr>
            </w:pPr>
            <w:r>
              <w:rPr>
                <w:rFonts w:ascii="Arial" w:hAnsi="Arial" w:cs="Arial"/>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2.1</w:t>
            </w:r>
          </w:p>
        </w:tc>
        <w:tc>
          <w:tcPr>
            <w:tcW w:w="4066" w:type="dxa"/>
            <w:vAlign w:val="center"/>
          </w:tcPr>
          <w:p>
            <w:pPr>
              <w:snapToGrid w:val="0"/>
              <w:spacing w:line="300" w:lineRule="auto"/>
              <w:jc w:val="center"/>
              <w:rPr>
                <w:rFonts w:ascii="Arial" w:hAnsi="Arial" w:cs="Arial"/>
              </w:rPr>
            </w:pPr>
            <w:r>
              <w:rPr>
                <w:rFonts w:ascii="Arial" w:hAnsi="Arial" w:cs="Arial"/>
              </w:rPr>
              <w:t>其中：主办单位报价</w:t>
            </w:r>
          </w:p>
        </w:tc>
        <w:tc>
          <w:tcPr>
            <w:tcW w:w="4576" w:type="dxa"/>
            <w:gridSpan w:val="3"/>
            <w:vAlign w:val="center"/>
          </w:tcPr>
          <w:p>
            <w:pPr>
              <w:snapToGrid w:val="0"/>
              <w:spacing w:line="30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2.2</w:t>
            </w:r>
          </w:p>
        </w:tc>
        <w:tc>
          <w:tcPr>
            <w:tcW w:w="4066" w:type="dxa"/>
            <w:vAlign w:val="center"/>
          </w:tcPr>
          <w:p>
            <w:pPr>
              <w:snapToGrid w:val="0"/>
              <w:spacing w:line="300" w:lineRule="auto"/>
              <w:jc w:val="center"/>
              <w:rPr>
                <w:rFonts w:ascii="Arial" w:hAnsi="Arial" w:cs="Arial"/>
              </w:rPr>
            </w:pPr>
            <w:r>
              <w:rPr>
                <w:rFonts w:ascii="Arial" w:hAnsi="Arial" w:cs="Arial"/>
              </w:rPr>
              <w:t>成员单位报价</w:t>
            </w:r>
          </w:p>
        </w:tc>
        <w:tc>
          <w:tcPr>
            <w:tcW w:w="4576" w:type="dxa"/>
            <w:gridSpan w:val="3"/>
          </w:tcPr>
          <w:p>
            <w:pPr>
              <w:snapToGrid w:val="0"/>
              <w:spacing w:line="300" w:lineRule="auto"/>
              <w:rPr>
                <w:rFonts w:ascii="Arial" w:hAnsi="Arial" w:cs="Arial"/>
              </w:rPr>
            </w:pPr>
          </w:p>
        </w:tc>
      </w:tr>
    </w:tbl>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填写说明：</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1）具体价格明细详见《初次报价组成明细表》。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2）大写金额与小写金额不一致时，以大写金额为准。</w:t>
      </w:r>
    </w:p>
    <w:p>
      <w:pPr>
        <w:adjustRightInd w:val="0"/>
        <w:snapToGrid w:val="0"/>
        <w:spacing w:line="300" w:lineRule="auto"/>
        <w:ind w:firstLine="420" w:firstLineChars="200"/>
        <w:rPr>
          <w:rFonts w:ascii="Arial" w:hAnsi="Arial" w:cs="Arial"/>
        </w:rPr>
      </w:pPr>
      <w:r>
        <w:rPr>
          <w:rFonts w:ascii="Arial" w:hAnsi="Arial" w:cs="Arial"/>
        </w:rPr>
        <w:t>3）如为联合体，列明联合体主办单位和成员单位的报价。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6" w:name="_Toc345575540"/>
      <w:bookmarkStart w:id="97" w:name="_Toc350453716"/>
      <w:bookmarkStart w:id="98" w:name="_Toc336683580"/>
      <w:r>
        <w:rPr>
          <w:rFonts w:cs="Arial"/>
          <w:color w:val="000000" w:themeColor="text1"/>
          <w14:textFill>
            <w14:solidFill>
              <w14:schemeClr w14:val="tx1"/>
            </w14:solidFill>
          </w14:textFill>
        </w:rPr>
        <w:t>三、初次报价组成明细表格式</w:t>
      </w:r>
      <w:bookmarkEnd w:id="96"/>
      <w:bookmarkEnd w:id="97"/>
      <w:bookmarkEnd w:id="98"/>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初次报价组成明细表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p>
    <w:p>
      <w:pPr>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项目编号：</w:t>
      </w:r>
      <w:r>
        <w:rPr>
          <w:rFonts w:hint="eastAsia" w:ascii="Arial" w:hAnsi="Arial" w:cs="Arial"/>
          <w:color w:val="000000" w:themeColor="text1"/>
          <w:szCs w:val="21"/>
          <w:u w:val="single"/>
          <w:lang w:eastAsia="zh-CN"/>
          <w14:textFill>
            <w14:solidFill>
              <w14:schemeClr w14:val="tx1"/>
            </w14:solidFill>
          </w14:textFill>
        </w:rPr>
        <w:t>CTZB-2020060470</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r>
        <w:rPr>
          <w:rFonts w:hint="eastAsia" w:ascii="Arial" w:hAnsi="Arial" w:cs="Arial"/>
          <w:color w:val="000000" w:themeColor="text1"/>
          <w:szCs w:val="21"/>
          <w:lang w:val="en-US" w:eastAsia="zh-CN"/>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r>
        <w:rPr>
          <w:rFonts w:hint="eastAsia" w:ascii="Arial" w:hAnsi="Arial" w:cs="Arial"/>
          <w:color w:val="000000" w:themeColor="text1"/>
          <w:szCs w:val="21"/>
          <w:lang w:val="en-US" w:eastAsia="zh-CN"/>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（价格单位：元人民币）</w:t>
      </w:r>
    </w:p>
    <w:tbl>
      <w:tblPr>
        <w:tblStyle w:val="44"/>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825"/>
        <w:gridCol w:w="1625"/>
        <w:gridCol w:w="735"/>
        <w:gridCol w:w="750"/>
        <w:gridCol w:w="1215"/>
        <w:gridCol w:w="1185"/>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lang w:val="en-US" w:eastAsia="zh-CN"/>
              </w:rPr>
            </w:pPr>
            <w:r>
              <w:rPr>
                <w:rFonts w:hint="default" w:ascii="Arial" w:hAnsi="Arial" w:eastAsia="宋体" w:cs="Arial"/>
                <w:lang w:val="en-US" w:eastAsia="zh-CN"/>
              </w:rPr>
              <w:t>序号</w:t>
            </w: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lang w:val="en-US" w:eastAsia="zh-CN"/>
              </w:rPr>
              <w:t>内容</w:t>
            </w:r>
            <w:r>
              <w:rPr>
                <w:rFonts w:hint="default" w:ascii="Arial" w:hAnsi="Arial" w:eastAsia="宋体" w:cs="Arial"/>
              </w:rPr>
              <w:t>名称</w:t>
            </w:r>
          </w:p>
        </w:tc>
        <w:tc>
          <w:tcPr>
            <w:tcW w:w="16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内容描述</w:t>
            </w: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数量</w:t>
            </w: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单位</w:t>
            </w: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单价</w:t>
            </w:r>
          </w:p>
        </w:tc>
        <w:tc>
          <w:tcPr>
            <w:tcW w:w="118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合价</w:t>
            </w: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restart"/>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lang w:val="en-US" w:eastAsia="zh-CN"/>
              </w:rPr>
            </w:pPr>
            <w:r>
              <w:rPr>
                <w:rFonts w:hint="default" w:ascii="Arial" w:hAnsi="Arial" w:eastAsia="宋体" w:cs="Arial"/>
                <w:lang w:val="en-US" w:eastAsia="zh-CN"/>
              </w:rPr>
              <w:t>详见商务技术文件</w:t>
            </w: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continue"/>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continue"/>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continue"/>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6150" w:type="dxa"/>
            <w:gridSpan w:val="5"/>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ascii="Arial" w:hAnsi="Arial" w:cs="Arial"/>
              </w:rPr>
              <w:t>合计（以上费用之和）</w:t>
            </w: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6150" w:type="dxa"/>
            <w:gridSpan w:val="5"/>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ascii="Arial" w:hAnsi="Arial" w:cs="Arial"/>
              </w:rPr>
              <w:t>其中主办方</w:t>
            </w: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6150" w:type="dxa"/>
            <w:gridSpan w:val="5"/>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ascii="Arial" w:hAnsi="Arial" w:cs="Arial"/>
              </w:rPr>
              <w:t>成员单位</w:t>
            </w: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bl>
    <w:p>
      <w:pPr>
        <w:pStyle w:val="19"/>
        <w:adjustRightInd w:val="0"/>
        <w:snapToGrid w:val="0"/>
        <w:spacing w:line="300" w:lineRule="auto"/>
        <w:ind w:firstLine="480"/>
        <w:rPr>
          <w:rFonts w:ascii="Arial" w:hAnsi="Arial" w:cs="Arial"/>
          <w:color w:val="000000" w:themeColor="text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供应商全称：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报价说明：</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1）除甲方提供采购文件约定的内容外，其他均由乙方完成。</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2）涉及服务所需材料时，内容描述须明确材料的规格、技术参数、品牌产地等信息。</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3）服务所使用的设备按设备使用费计入。</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4）合计费用结转至初次报价一览表。</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5）表中不得有给予采购人的赠品、回扣或者与本项目采购无关的其他商品、服务。</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6）各分项报价应合理，且不得低于成本。</w:t>
      </w:r>
    </w:p>
    <w:p>
      <w:pPr>
        <w:pStyle w:val="19"/>
        <w:adjustRightInd w:val="0"/>
        <w:snapToGrid w:val="0"/>
        <w:spacing w:line="300" w:lineRule="auto"/>
        <w:ind w:firstLine="420" w:firstLineChars="200"/>
        <w:rPr>
          <w:rFonts w:ascii="Arial" w:hAnsi="Arial" w:eastAsia="宋体"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7</w:t>
      </w:r>
      <w:r>
        <w:rPr>
          <w:rFonts w:hint="eastAsia" w:ascii="Arial" w:hAnsi="Arial" w:eastAsia="宋体" w:cs="Arial"/>
          <w:color w:val="000000" w:themeColor="text1"/>
          <w:kern w:val="0"/>
          <w:szCs w:val="21"/>
          <w:lang w:val="en-US" w:eastAsia="zh-CN"/>
          <w14:textFill>
            <w14:solidFill>
              <w14:schemeClr w14:val="tx1"/>
            </w14:solidFill>
          </w14:textFill>
        </w:rPr>
        <w:t>）</w:t>
      </w:r>
      <w:r>
        <w:rPr>
          <w:rFonts w:hint="default" w:ascii="Arial" w:hAnsi="Arial" w:eastAsia="宋体" w:cs="Arial"/>
          <w:color w:val="000000" w:themeColor="text1"/>
          <w:kern w:val="0"/>
          <w:szCs w:val="21"/>
          <w:lang w:val="en-US" w:eastAsia="zh-CN"/>
          <w14:textFill>
            <w14:solidFill>
              <w14:schemeClr w14:val="tx1"/>
            </w14:solidFill>
          </w14:textFill>
        </w:rPr>
        <w:t>联合体响应，上表中应分别列出主办方的服务内容及费用，各成员单位的服务内容及费用，并合计汇总。</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9" w:name="_Toc28113"/>
      <w:bookmarkStart w:id="100" w:name="_Toc14797"/>
      <w:r>
        <w:rPr>
          <w:rFonts w:cs="Arial"/>
          <w:color w:val="000000" w:themeColor="text1"/>
          <w14:textFill>
            <w14:solidFill>
              <w14:schemeClr w14:val="tx1"/>
            </w14:solidFill>
          </w14:textFill>
        </w:rPr>
        <w:t>四、交纳采购代理服务费承诺书</w:t>
      </w:r>
      <w:bookmarkEnd w:id="99"/>
      <w:bookmarkEnd w:id="100"/>
    </w:p>
    <w:p>
      <w:pPr>
        <w:adjustRightInd w:val="0"/>
        <w:snapToGrid w:val="0"/>
        <w:spacing w:line="300" w:lineRule="auto"/>
        <w:ind w:firstLine="422"/>
        <w:jc w:val="center"/>
        <w:rPr>
          <w:rFonts w:ascii="Arial" w:hAnsi="Arial" w:cs="Arial"/>
          <w:b/>
          <w:bCs/>
          <w:color w:val="000000" w:themeColor="text1"/>
          <w:sz w:val="24"/>
          <w14:textFill>
            <w14:solidFill>
              <w14:schemeClr w14:val="tx1"/>
            </w14:solidFill>
          </w14:textFill>
        </w:rPr>
      </w:pP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交纳采购代理服务费承诺书</w:t>
      </w:r>
    </w:p>
    <w:p>
      <w:pPr>
        <w:adjustRightInd w:val="0"/>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浙江省成套招标代理有限公司：</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我单位在你公司组织的 </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CTZB-2020060470</w:t>
      </w:r>
      <w:r>
        <w:rPr>
          <w:rFonts w:ascii="Arial" w:hAnsi="Arial" w:cs="Arial"/>
          <w:color w:val="000000" w:themeColor="text1"/>
          <w:szCs w:val="21"/>
          <w:u w:val="single"/>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szCs w:val="21"/>
          <w:u w:val="single"/>
          <w14:textFill>
            <w14:solidFill>
              <w14:schemeClr w14:val="tx1"/>
            </w14:solidFill>
          </w14:textFill>
        </w:rPr>
        <w:t>（标项名称）</w:t>
      </w:r>
      <w:r>
        <w:rPr>
          <w:rFonts w:ascii="Arial" w:hAnsi="Arial" w:cs="Arial"/>
          <w:color w:val="000000" w:themeColor="text1"/>
          <w:szCs w:val="21"/>
          <w14:textFill>
            <w14:solidFill>
              <w14:schemeClr w14:val="tx1"/>
            </w14:solidFill>
          </w14:textFill>
        </w:rPr>
        <w:t>的采购中若获成交，我单位保证按</w:t>
      </w:r>
      <w:r>
        <w:rPr>
          <w:rFonts w:ascii="Arial" w:hAnsi="Arial" w:cs="Arial"/>
          <w:b/>
          <w:color w:val="000000" w:themeColor="text1"/>
          <w:szCs w:val="21"/>
          <w14:textFill>
            <w14:solidFill>
              <w14:schemeClr w14:val="tx1"/>
            </w14:solidFill>
          </w14:textFill>
        </w:rPr>
        <w:t>采购文件</w:t>
      </w:r>
      <w:r>
        <w:rPr>
          <w:rFonts w:ascii="Arial" w:hAnsi="Arial" w:cs="Arial"/>
          <w:color w:val="000000" w:themeColor="text1"/>
          <w:szCs w:val="21"/>
          <w14:textFill>
            <w14:solidFill>
              <w14:schemeClr w14:val="tx1"/>
            </w14:solidFill>
          </w14:textFill>
        </w:rPr>
        <w:t>的规定，向你公司（即：浙江省成套招标代理有限公司）支付采购代理服务费。如我单位未按上述承诺支付采购代理服务费，你公司有权取消我单位成交资格，由此产生的一切法律后果和责任由我单位承担。我单位声明放弃对此提出任何异议和追索的权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特此承诺。</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r>
        <w:rPr>
          <w:rFonts w:cs="Arial"/>
          <w:color w:val="000000" w:themeColor="text1"/>
          <w14:textFill>
            <w14:solidFill>
              <w14:schemeClr w14:val="tx1"/>
            </w14:solidFill>
          </w14:textFill>
        </w:rPr>
        <w:t>五、中小企业声明函、监狱企业声明函及其相关的充分的证明材料、残疾人福利性单位声明函；</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中小企业声明函</w:t>
      </w:r>
    </w:p>
    <w:p>
      <w:pPr>
        <w:adjustRightInd w:val="0"/>
        <w:snapToGrid w:val="0"/>
        <w:spacing w:line="300" w:lineRule="auto"/>
        <w:jc w:val="center"/>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【不属于小、微型企业，不用提供此函】</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本企业郑重声明，根据《政府采购促进中小企业发展暂行办法》（财库[2011]181号）的规定，本企业为</w:t>
      </w:r>
      <w:r>
        <w:rPr>
          <w:rFonts w:ascii="Arial" w:hAnsi="Arial" w:cs="Arial"/>
          <w:color w:val="000000" w:themeColor="text1"/>
          <w:kern w:val="0"/>
          <w:szCs w:val="21"/>
          <w:u w:val="single"/>
          <w14:textFill>
            <w14:solidFill>
              <w14:schemeClr w14:val="tx1"/>
            </w14:solidFill>
          </w14:textFill>
        </w:rPr>
        <w:t xml:space="preserve">        </w:t>
      </w:r>
      <w:r>
        <w:rPr>
          <w:rFonts w:ascii="Arial" w:hAnsi="Arial" w:cs="Arial"/>
          <w:color w:val="000000" w:themeColor="text1"/>
          <w:kern w:val="0"/>
          <w:szCs w:val="21"/>
          <w14:textFill>
            <w14:solidFill>
              <w14:schemeClr w14:val="tx1"/>
            </w14:solidFill>
          </w14:textFill>
        </w:rPr>
        <w:t>（填写行业）</w:t>
      </w:r>
      <w:r>
        <w:rPr>
          <w:rFonts w:ascii="Arial" w:hAnsi="Arial" w:cs="Arial"/>
          <w:color w:val="000000" w:themeColor="text1"/>
          <w:kern w:val="0"/>
          <w:szCs w:val="21"/>
          <w:u w:val="single"/>
          <w14:textFill>
            <w14:solidFill>
              <w14:schemeClr w14:val="tx1"/>
            </w14:solidFill>
          </w14:textFill>
        </w:rPr>
        <w:t xml:space="preserve">          </w:t>
      </w:r>
      <w:r>
        <w:rPr>
          <w:rFonts w:ascii="Arial" w:hAnsi="Arial" w:cs="Arial"/>
          <w:color w:val="000000" w:themeColor="text1"/>
          <w:kern w:val="0"/>
          <w:szCs w:val="21"/>
          <w14:textFill>
            <w14:solidFill>
              <w14:schemeClr w14:val="tx1"/>
            </w14:solidFill>
          </w14:textFill>
        </w:rPr>
        <w:t>（请填写：小型、微型）企业。即，本企业同时满足以下条件：</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1.根据《工业和信息化部、国家统计局、国家发展和改革委员会、财政部关于印发中小企业划型标准规定的通知》（工信部联企业[2011]300号）规定的划分标准，本企业为______（请填写：小型、微型）企业。</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2.本企业参加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CTZB-2020060470</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kern w:val="0"/>
          <w:szCs w:val="21"/>
          <w14:textFill>
            <w14:solidFill>
              <w14:schemeClr w14:val="tx1"/>
            </w14:solidFill>
          </w14:textFill>
        </w:rPr>
        <w:t>采购活动，</w:t>
      </w:r>
      <w:r>
        <w:rPr>
          <w:rFonts w:hint="default" w:ascii="Arial" w:hAnsi="Arial" w:cs="Arial"/>
          <w:color w:val="000000" w:themeColor="text1"/>
          <w:kern w:val="0"/>
          <w:szCs w:val="21"/>
          <w14:textFill>
            <w14:solidFill>
              <w14:schemeClr w14:val="tx1"/>
            </w14:solidFill>
          </w14:textFill>
        </w:rPr>
        <w:t>由本企业</w:t>
      </w:r>
      <w:r>
        <w:rPr>
          <w:rFonts w:hint="eastAsia" w:ascii="Arial" w:hAnsi="Arial" w:cs="Arial"/>
          <w:color w:val="000000" w:themeColor="text1"/>
          <w:kern w:val="0"/>
          <w:szCs w:val="21"/>
          <w:lang w:eastAsia="zh-CN"/>
          <w14:textFill>
            <w14:solidFill>
              <w14:schemeClr w14:val="tx1"/>
            </w14:solidFill>
          </w14:textFill>
        </w:rPr>
        <w:t>提供</w:t>
      </w:r>
      <w:r>
        <w:rPr>
          <w:rFonts w:hint="default" w:ascii="Arial" w:hAnsi="Arial" w:cs="Arial"/>
          <w:color w:val="000000" w:themeColor="text1"/>
          <w:kern w:val="0"/>
          <w:szCs w:val="21"/>
          <w14:textFill>
            <w14:solidFill>
              <w14:schemeClr w14:val="tx1"/>
            </w14:solidFill>
          </w14:textFill>
        </w:rPr>
        <w:t>服务。</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本企业对上述声明的真实性负责。如有虚假，将依法承担相应责任。</w:t>
      </w:r>
    </w:p>
    <w:p>
      <w:pPr>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0"/>
        <w:keepNext w:val="0"/>
        <w:keepLines w:val="0"/>
        <w:pageBreakBefore w:val="0"/>
        <w:widowControl w:val="0"/>
        <w:kinsoku/>
        <w:wordWrap/>
        <w:overflowPunct/>
        <w:topLinePunct w:val="0"/>
        <w:autoSpaceDE/>
        <w:autoSpaceDN/>
        <w:bidi w:val="0"/>
        <w:spacing w:line="300" w:lineRule="auto"/>
        <w:textAlignment w:val="auto"/>
        <w:rPr>
          <w:rFonts w:ascii="Arial" w:hAnsi="Arial" w:cs="Arial"/>
          <w:szCs w:val="21"/>
        </w:rPr>
      </w:pPr>
      <w:r>
        <w:rPr>
          <w:rFonts w:ascii="Arial" w:hAnsi="Arial" w:cs="Arial"/>
          <w:kern w:val="0"/>
          <w:szCs w:val="21"/>
        </w:rPr>
        <w:t>说明：如为联合体，联合体主办单位和成员单位分别提供此函。</w:t>
      </w:r>
    </w:p>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监狱企业声明函</w:t>
      </w:r>
    </w:p>
    <w:p>
      <w:pPr>
        <w:adjustRightInd w:val="0"/>
        <w:snapToGrid w:val="0"/>
        <w:spacing w:line="300" w:lineRule="auto"/>
        <w:jc w:val="center"/>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w:t>
      </w:r>
      <w:r>
        <w:rPr>
          <w:rFonts w:ascii="Arial" w:hAnsi="Arial" w:cs="Arial"/>
          <w:b/>
          <w:bCs/>
          <w:color w:val="000000" w:themeColor="text1"/>
          <w:szCs w:val="21"/>
          <w14:textFill>
            <w14:solidFill>
              <w14:schemeClr w14:val="tx1"/>
            </w14:solidFill>
          </w14:textFill>
        </w:rPr>
        <w:t>不属于监狱企业，不用提供此函</w:t>
      </w:r>
      <w:r>
        <w:rPr>
          <w:rFonts w:ascii="Arial" w:hAnsi="Arial" w:cs="Arial"/>
          <w:b/>
          <w:color w:val="000000" w:themeColor="text1"/>
          <w:szCs w:val="21"/>
          <w14:textFill>
            <w14:solidFill>
              <w14:schemeClr w14:val="tx1"/>
            </w14:solidFill>
          </w14:textFill>
        </w:rPr>
        <w:t>】</w:t>
      </w:r>
    </w:p>
    <w:p>
      <w:pPr>
        <w:widowControl/>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本企业郑重声明，根据《关于政府采购支持监狱企业发展有关问题的通知》（财库[2014]68号）的规定，本企业为</w:t>
      </w:r>
      <w:r>
        <w:rPr>
          <w:rFonts w:ascii="Arial" w:hAnsi="Arial" w:cs="Arial"/>
          <w:color w:val="000000" w:themeColor="text1"/>
          <w:szCs w:val="21"/>
          <w:u w:val="single"/>
          <w14:textFill>
            <w14:solidFill>
              <w14:schemeClr w14:val="tx1"/>
            </w14:solidFill>
          </w14:textFill>
        </w:rPr>
        <w:t>监狱企业</w:t>
      </w:r>
      <w:r>
        <w:rPr>
          <w:rFonts w:ascii="Arial" w:hAnsi="Arial" w:cs="Arial"/>
          <w:color w:val="000000" w:themeColor="text1"/>
          <w:szCs w:val="21"/>
          <w14:textFill>
            <w14:solidFill>
              <w14:schemeClr w14:val="tx1"/>
            </w14:solidFill>
          </w14:textFill>
        </w:rPr>
        <w:t>。</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根据上述标准，我企业属于</w:t>
      </w:r>
      <w:r>
        <w:rPr>
          <w:rFonts w:ascii="Arial" w:hAnsi="Arial" w:cs="Arial"/>
          <w:color w:val="000000" w:themeColor="text1"/>
          <w:szCs w:val="21"/>
          <w:u w:val="single"/>
          <w14:textFill>
            <w14:solidFill>
              <w14:schemeClr w14:val="tx1"/>
            </w14:solidFill>
          </w14:textFill>
        </w:rPr>
        <w:t>监狱企业</w:t>
      </w:r>
      <w:r>
        <w:rPr>
          <w:rFonts w:ascii="Arial" w:hAnsi="Arial" w:cs="Arial"/>
          <w:color w:val="000000" w:themeColor="text1"/>
          <w:szCs w:val="21"/>
          <w14:textFill>
            <w14:solidFill>
              <w14:schemeClr w14:val="tx1"/>
            </w14:solidFill>
          </w14:textFill>
        </w:rPr>
        <w:t>的理由为：</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p>
    <w:p>
      <w:pPr>
        <w:widowControl/>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本企业为参加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CTZB-2020060470</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szCs w:val="21"/>
          <w14:textFill>
            <w14:solidFill>
              <w14:schemeClr w14:val="tx1"/>
            </w14:solidFill>
          </w14:textFill>
        </w:rPr>
        <w:t>采购活动</w:t>
      </w:r>
      <w:r>
        <w:rPr>
          <w:rFonts w:hint="eastAsia" w:ascii="Arial" w:hAnsi="Arial" w:cs="Arial"/>
          <w:color w:val="000000" w:themeColor="text1"/>
          <w:szCs w:val="21"/>
          <w:lang w:eastAsia="zh-CN"/>
          <w14:textFill>
            <w14:solidFill>
              <w14:schemeClr w14:val="tx1"/>
            </w14:solidFill>
          </w14:textFill>
        </w:rPr>
        <w:t>，</w:t>
      </w:r>
      <w:r>
        <w:rPr>
          <w:rFonts w:hint="eastAsia" w:ascii="Arial" w:hAnsi="Arial" w:cs="Arial"/>
          <w:szCs w:val="21"/>
          <w:lang w:eastAsia="zh-CN"/>
        </w:rPr>
        <w:t>由</w:t>
      </w:r>
      <w:r>
        <w:rPr>
          <w:rFonts w:hint="default" w:ascii="Arial" w:hAnsi="Arial" w:cs="Arial"/>
          <w:color w:val="000000"/>
          <w:szCs w:val="21"/>
        </w:rPr>
        <w:t>本企业提供</w:t>
      </w:r>
      <w:r>
        <w:rPr>
          <w:rFonts w:hint="eastAsia" w:ascii="Arial" w:hAnsi="Arial" w:cs="Arial"/>
          <w:color w:val="000000"/>
          <w:szCs w:val="21"/>
          <w:lang w:eastAsia="zh-CN"/>
        </w:rPr>
        <w:t>服务</w:t>
      </w:r>
      <w:r>
        <w:rPr>
          <w:rFonts w:hint="default" w:ascii="Arial" w:hAnsi="Arial" w:cs="Arial"/>
          <w:szCs w:val="21"/>
          <w:highlight w:val="none"/>
        </w:rPr>
        <w:t>。</w:t>
      </w:r>
    </w:p>
    <w:p>
      <w:pPr>
        <w:widowControl/>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本企业对上述声明的真实性负责。如有虚假，将依法承担相应责任。</w:t>
      </w:r>
    </w:p>
    <w:p>
      <w:pPr>
        <w:adjustRightInd w:val="0"/>
        <w:snapToGrid w:val="0"/>
        <w:spacing w:line="300" w:lineRule="auto"/>
        <w:ind w:firstLine="420" w:firstLineChars="200"/>
        <w:jc w:val="center"/>
        <w:rPr>
          <w:rFonts w:ascii="Arial" w:hAnsi="Arial" w:cs="Arial"/>
          <w:color w:val="000000" w:themeColor="text1"/>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监狱企业参加政府采购活动时，应当提供由省级以上监狱管理局、戒毒管理局（含新疆生产建设兵团）出具的属于监狱企业的证明文件。</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0"/>
        <w:keepNext w:val="0"/>
        <w:keepLines w:val="0"/>
        <w:pageBreakBefore w:val="0"/>
        <w:widowControl w:val="0"/>
        <w:kinsoku/>
        <w:wordWrap/>
        <w:overflowPunct/>
        <w:topLinePunct w:val="0"/>
        <w:autoSpaceDE/>
        <w:autoSpaceDN/>
        <w:bidi w:val="0"/>
        <w:adjustRightInd/>
        <w:snapToGrid/>
        <w:spacing w:line="300" w:lineRule="auto"/>
        <w:ind w:firstLine="420"/>
        <w:textAlignment w:val="auto"/>
      </w:pPr>
      <w:r>
        <w:t>说明：如为联合体，联合体主办单位和成员单位分别提供此函。</w:t>
      </w:r>
    </w:p>
    <w:p>
      <w:pP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19"/>
        <w:adjustRightInd w:val="0"/>
        <w:snapToGrid w:val="0"/>
        <w:spacing w:line="300" w:lineRule="auto"/>
        <w:rPr>
          <w:rFonts w:ascii="Arial" w:hAnsi="Arial" w:cs="Arial"/>
          <w:color w:val="000000" w:themeColor="text1"/>
          <w:szCs w:val="21"/>
          <w14:textFill>
            <w14:solidFill>
              <w14:schemeClr w14:val="tx1"/>
            </w14:solidFill>
          </w14:textFill>
        </w:rPr>
      </w:pP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残疾人福利性单位声明函</w:t>
      </w:r>
    </w:p>
    <w:p>
      <w:pPr>
        <w:snapToGrid w:val="0"/>
        <w:spacing w:line="300" w:lineRule="auto"/>
        <w:jc w:val="center"/>
        <w:rPr>
          <w:rFonts w:ascii="Arial" w:hAnsi="Arial" w:cs="Arial"/>
          <w:b/>
          <w:bCs/>
          <w:color w:val="000000" w:themeColor="text1"/>
          <w:sz w:val="24"/>
          <w14:textFill>
            <w14:solidFill>
              <w14:schemeClr w14:val="tx1"/>
            </w14:solidFill>
          </w14:textFill>
        </w:rPr>
      </w:pPr>
      <w:r>
        <w:rPr>
          <w:rFonts w:ascii="Arial" w:hAnsi="Arial" w:cs="Arial"/>
          <w:b/>
          <w:bCs/>
          <w:color w:val="000000" w:themeColor="text1"/>
          <w:szCs w:val="21"/>
          <w14:textFill>
            <w14:solidFill>
              <w14:schemeClr w14:val="tx1"/>
            </w14:solidFill>
          </w14:textFill>
        </w:rPr>
        <w:t>【不属于残疾人福利性单位，不用提供此函】</w:t>
      </w: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r>
        <w:rPr>
          <w:rFonts w:ascii="Arial" w:hAnsi="Arial" w:cs="Arial"/>
          <w:color w:val="000000" w:themeColor="text1"/>
          <w:spacing w:val="6"/>
          <w:szCs w:val="21"/>
          <w14:textFill>
            <w14:solidFill>
              <w14:schemeClr w14:val="tx1"/>
            </w14:solidFill>
          </w14:textFill>
        </w:rPr>
        <w:t>本单位郑重声明，根据《财政部 民政部 中国残疾人联合会关于促进残疾人就业政府采购政策的通知》（财库</w:t>
      </w:r>
      <w:r>
        <w:rPr>
          <w:rFonts w:ascii="Arial" w:hAnsi="Arial" w:cs="Arial"/>
          <w:color w:val="000000" w:themeColor="text1"/>
          <w:szCs w:val="21"/>
          <w14:textFill>
            <w14:solidFill>
              <w14:schemeClr w14:val="tx1"/>
            </w14:solidFill>
          </w14:textFill>
        </w:rPr>
        <w:t>〔2017〕141</w:t>
      </w:r>
      <w:r>
        <w:rPr>
          <w:rFonts w:ascii="Arial" w:hAnsi="Arial" w:cs="Arial"/>
          <w:color w:val="000000" w:themeColor="text1"/>
          <w:spacing w:val="6"/>
          <w:szCs w:val="21"/>
          <w14:textFill>
            <w14:solidFill>
              <w14:schemeClr w14:val="tx1"/>
            </w14:solidFill>
          </w14:textFill>
        </w:rPr>
        <w:t>号）的规定，本单位为符合条件的残疾人福利性单位，且本单位参加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CTZB-2020060470</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spacing w:val="6"/>
          <w:szCs w:val="21"/>
          <w14:textFill>
            <w14:solidFill>
              <w14:schemeClr w14:val="tx1"/>
            </w14:solidFill>
          </w14:textFill>
        </w:rPr>
        <w:t>采购活动</w:t>
      </w:r>
      <w:r>
        <w:rPr>
          <w:rFonts w:hint="eastAsia" w:ascii="Arial" w:hAnsi="Arial" w:cs="Arial"/>
          <w:color w:val="000000" w:themeColor="text1"/>
          <w:spacing w:val="6"/>
          <w:szCs w:val="21"/>
          <w:lang w:eastAsia="zh-CN"/>
          <w14:textFill>
            <w14:solidFill>
              <w14:schemeClr w14:val="tx1"/>
            </w14:solidFill>
          </w14:textFill>
        </w:rPr>
        <w:t>，</w:t>
      </w:r>
      <w:r>
        <w:rPr>
          <w:rFonts w:hint="default" w:ascii="Arial" w:hAnsi="Arial" w:cs="Arial"/>
          <w:spacing w:val="6"/>
          <w:szCs w:val="21"/>
          <w:highlight w:val="none"/>
        </w:rPr>
        <w:t>由本单位提供服务。</w:t>
      </w: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r>
        <w:rPr>
          <w:rFonts w:ascii="Arial" w:hAnsi="Arial" w:cs="Arial"/>
          <w:color w:val="000000" w:themeColor="text1"/>
          <w:spacing w:val="6"/>
          <w:szCs w:val="21"/>
          <w14:textFill>
            <w14:solidFill>
              <w14:schemeClr w14:val="tx1"/>
            </w14:solidFill>
          </w14:textFill>
        </w:rPr>
        <w:t>本单位对上述声明的真实性负责。如有虚假，将依法承担相应责任。</w:t>
      </w: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9"/>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说明：如为联合体，联合体主办单位和成员单位分别提供此函。</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六、报价承诺</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报价承诺</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autoSpaceDE w:val="0"/>
        <w:autoSpaceDN w:val="0"/>
        <w:snapToGrid w:val="0"/>
        <w:spacing w:line="300" w:lineRule="auto"/>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CTZB-2020060470</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szCs w:val="21"/>
          <w14:textFill>
            <w14:solidFill>
              <w14:schemeClr w14:val="tx1"/>
            </w14:solidFill>
          </w14:textFill>
        </w:rPr>
        <w:t>政府采购活动对报价进行以下承诺：</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如我方在规定时间内未提交最终报价且未明确说明退出磋商，我方承诺将初次报价（为第一轮报价）作为最终报价。</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特此承诺。</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snapToGrid w:val="0"/>
        <w:spacing w:line="300" w:lineRule="auto"/>
        <w:rPr>
          <w:rFonts w:ascii="Arial" w:hAnsi="Arial" w:cs="Arial"/>
          <w:color w:val="000000" w:themeColor="text1"/>
          <w14:textFill>
            <w14:solidFill>
              <w14:schemeClr w14:val="tx1"/>
            </w14:solidFill>
          </w14:textFill>
        </w:rPr>
      </w:pPr>
    </w:p>
    <w:p>
      <w:pPr>
        <w:pStyle w:val="4"/>
        <w:spacing w:before="120"/>
        <w:ind w:firstLine="422"/>
        <w:rPr>
          <w:color w:val="000000" w:themeColor="text1"/>
          <w:kern w:val="0"/>
          <w14:textFill>
            <w14:solidFill>
              <w14:schemeClr w14:val="tx1"/>
            </w14:solidFill>
          </w14:textFill>
        </w:rPr>
      </w:pPr>
      <w:bookmarkStart w:id="101" w:name="_Toc437953149"/>
      <w:r>
        <w:rPr>
          <w:color w:val="000000" w:themeColor="text1"/>
          <w:kern w:val="0"/>
          <w14:textFill>
            <w14:solidFill>
              <w14:schemeClr w14:val="tx1"/>
            </w14:solidFill>
          </w14:textFill>
        </w:rPr>
        <w:t>第三部分 商务技术文件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封面</w:t>
      </w:r>
      <w:bookmarkEnd w:id="101"/>
    </w:p>
    <w:p>
      <w:pPr>
        <w:tabs>
          <w:tab w:val="left" w:pos="2580"/>
          <w:tab w:val="left" w:pos="5940"/>
        </w:tabs>
        <w:autoSpaceDE w:val="0"/>
        <w:autoSpaceDN w:val="0"/>
        <w:adjustRightInd w:val="0"/>
        <w:snapToGrid w:val="0"/>
        <w:spacing w:line="300" w:lineRule="auto"/>
        <w:ind w:right="-20" w:firstLine="735" w:firstLineChars="350"/>
        <w:rPr>
          <w:rFonts w:ascii="Arial" w:hAnsi="Arial" w:cs="Arial"/>
          <w:color w:val="000000" w:themeColor="text1"/>
          <w14:textFill>
            <w14:solidFill>
              <w14:schemeClr w14:val="tx1"/>
            </w14:solidFill>
          </w14:textFill>
        </w:rPr>
      </w:pPr>
    </w:p>
    <w:p>
      <w:pPr>
        <w:tabs>
          <w:tab w:val="left" w:pos="2580"/>
          <w:tab w:val="left" w:pos="5940"/>
        </w:tabs>
        <w:autoSpaceDE w:val="0"/>
        <w:autoSpaceDN w:val="0"/>
        <w:adjustRightInd w:val="0"/>
        <w:snapToGrid w:val="0"/>
        <w:spacing w:line="300" w:lineRule="auto"/>
        <w:ind w:right="-20"/>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采购人：</w:t>
      </w:r>
      <w:r>
        <w:rPr>
          <w:rFonts w:ascii="Arial" w:hAnsi="Arial" w:cs="Arial"/>
          <w:color w:val="000000" w:themeColor="text1"/>
          <w:kern w:val="0"/>
          <w:sz w:val="28"/>
          <w:u w:val="single"/>
          <w14:textFill>
            <w14:solidFill>
              <w14:schemeClr w14:val="tx1"/>
            </w14:solidFill>
          </w14:textFill>
        </w:rPr>
        <w:t>浙江省科学技术协会</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项目名称：</w:t>
      </w:r>
      <w:r>
        <w:rPr>
          <w:rFonts w:hint="eastAsia" w:ascii="Arial" w:hAnsi="Arial" w:cs="Arial"/>
          <w:color w:val="000000" w:themeColor="text1"/>
          <w:kern w:val="0"/>
          <w:sz w:val="28"/>
          <w:u w:val="single"/>
          <w:lang w:eastAsia="zh-CN"/>
          <w14:textFill>
            <w14:solidFill>
              <w14:schemeClr w14:val="tx1"/>
            </w14:solidFill>
          </w14:textFill>
        </w:rPr>
        <w:t>学会服务科技创新与科学素质提升项目（全省性学术交流活动）</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项目编号：</w:t>
      </w:r>
      <w:r>
        <w:rPr>
          <w:rFonts w:hint="eastAsia" w:ascii="Arial" w:hAnsi="Arial" w:cs="Arial"/>
          <w:color w:val="000000" w:themeColor="text1"/>
          <w:kern w:val="0"/>
          <w:sz w:val="28"/>
          <w:u w:val="single"/>
          <w:lang w:eastAsia="zh-CN"/>
          <w14:textFill>
            <w14:solidFill>
              <w14:schemeClr w14:val="tx1"/>
            </w14:solidFill>
          </w14:textFill>
        </w:rPr>
        <w:t>CTZB-2020060470</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p>
    <w:p>
      <w:pPr>
        <w:autoSpaceDE w:val="0"/>
        <w:autoSpaceDN w:val="0"/>
        <w:adjustRightInd w:val="0"/>
        <w:snapToGrid w:val="0"/>
        <w:spacing w:line="300" w:lineRule="auto"/>
        <w:jc w:val="left"/>
        <w:rPr>
          <w:rFonts w:ascii="Arial" w:hAnsi="Arial" w:cs="Arial"/>
          <w:b/>
          <w:bCs/>
          <w:color w:val="000000" w:themeColor="text1"/>
          <w:kern w:val="0"/>
          <w:sz w:val="44"/>
          <w:szCs w:val="4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磋商响应文件</w:t>
      </w: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（商务技术文件）</w:t>
      </w:r>
    </w:p>
    <w:p>
      <w:pPr>
        <w:autoSpaceDE w:val="0"/>
        <w:autoSpaceDN w:val="0"/>
        <w:adjustRightInd w:val="0"/>
        <w:snapToGrid w:val="0"/>
        <w:spacing w:line="300" w:lineRule="auto"/>
        <w:jc w:val="left"/>
        <w:rPr>
          <w:rFonts w:ascii="Arial" w:hAnsi="Arial" w:cs="Arial"/>
          <w:color w:val="000000" w:themeColor="text1"/>
          <w:kern w:val="0"/>
          <w:sz w:val="16"/>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tabs>
          <w:tab w:val="left" w:pos="6080"/>
          <w:tab w:val="left" w:pos="6640"/>
        </w:tabs>
        <w:autoSpaceDE w:val="0"/>
        <w:autoSpaceDN w:val="0"/>
        <w:adjustRightInd w:val="0"/>
        <w:snapToGrid w:val="0"/>
        <w:spacing w:line="300" w:lineRule="auto"/>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供应商全称：</w:t>
      </w:r>
      <w:r>
        <w:rPr>
          <w:rFonts w:ascii="Arial" w:hAnsi="Arial" w:cs="Arial"/>
          <w:color w:val="000000" w:themeColor="text1"/>
          <w:kern w:val="0"/>
          <w:sz w:val="28"/>
          <w:u w:val="single"/>
          <w14:textFill>
            <w14:solidFill>
              <w14:schemeClr w14:val="tx1"/>
            </w14:solidFill>
          </w14:textFill>
        </w:rPr>
        <w:t xml:space="preserve">                  </w:t>
      </w:r>
      <w:r>
        <w:rPr>
          <w:rFonts w:ascii="Arial" w:hAnsi="Arial" w:cs="Arial"/>
          <w:color w:val="000000" w:themeColor="text1"/>
          <w:kern w:val="0"/>
          <w:sz w:val="28"/>
          <w14:textFill>
            <w14:solidFill>
              <w14:schemeClr w14:val="tx1"/>
            </w14:solidFill>
          </w14:textFill>
        </w:rPr>
        <w:t>（盖单位公章）</w:t>
      </w:r>
    </w:p>
    <w:p>
      <w:pPr>
        <w:tabs>
          <w:tab w:val="left" w:pos="3280"/>
          <w:tab w:val="left" w:pos="4680"/>
          <w:tab w:val="left" w:pos="6080"/>
        </w:tabs>
        <w:autoSpaceDE w:val="0"/>
        <w:autoSpaceDN w:val="0"/>
        <w:adjustRightInd w:val="0"/>
        <w:snapToGrid w:val="0"/>
        <w:spacing w:line="300" w:lineRule="auto"/>
        <w:ind w:left="2173" w:leftChars="1035" w:firstLine="546" w:firstLineChars="195"/>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2020年   月   日</w:t>
      </w: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r>
        <w:rPr>
          <w:rFonts w:ascii="Arial" w:hAnsi="Arial" w:cs="Arial"/>
          <w:szCs w:val="21"/>
        </w:rPr>
        <w:t>说明：如为联合体，</w:t>
      </w:r>
      <w:r>
        <w:rPr>
          <w:rFonts w:hint="eastAsia" w:ascii="Arial" w:hAnsi="Arial" w:cs="Arial"/>
          <w:szCs w:val="21"/>
          <w:lang w:eastAsia="zh-CN"/>
        </w:rPr>
        <w:t>供应商</w:t>
      </w:r>
      <w:r>
        <w:rPr>
          <w:rFonts w:ascii="Arial" w:hAnsi="Arial" w:cs="Arial"/>
          <w:szCs w:val="21"/>
        </w:rPr>
        <w:t>全称填写：</w:t>
      </w:r>
      <w:r>
        <w:rPr>
          <w:rFonts w:ascii="Arial" w:hAnsi="Arial" w:cs="Arial"/>
          <w:u w:val="single"/>
        </w:rPr>
        <w:t>联合体主办单位名称和成员单位名称的联合体。</w:t>
      </w:r>
      <w:r>
        <w:rPr>
          <w:rFonts w:ascii="Arial" w:hAnsi="Arial" w:cs="Arial"/>
        </w:rPr>
        <w:t>下同</w:t>
      </w:r>
    </w:p>
    <w:p>
      <w:pPr>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br w:type="page"/>
      </w:r>
    </w:p>
    <w:p>
      <w:pPr>
        <w:tabs>
          <w:tab w:val="left" w:pos="3280"/>
          <w:tab w:val="left" w:pos="4680"/>
          <w:tab w:val="left" w:pos="6080"/>
        </w:tabs>
        <w:autoSpaceDE w:val="0"/>
        <w:autoSpaceDN w:val="0"/>
        <w:adjustRightInd w:val="0"/>
        <w:snapToGrid w:val="0"/>
        <w:spacing w:line="300" w:lineRule="auto"/>
        <w:ind w:left="2173" w:leftChars="1035" w:firstLine="546" w:firstLineChars="195"/>
        <w:jc w:val="left"/>
        <w:rPr>
          <w:rFonts w:ascii="Arial" w:hAnsi="Arial" w:cs="Arial"/>
          <w:color w:val="000000" w:themeColor="text1"/>
          <w:kern w:val="0"/>
          <w:sz w:val="28"/>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一、法定代表人资格证明书</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法定代表人资格证明书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供应商名称：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法定地址：</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姓名：</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性别：</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年龄：</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职务：</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身份证号码：</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该同志系单位法定代表人。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特此证明！</w:t>
      </w:r>
    </w:p>
    <w:p>
      <w:pPr>
        <w:adjustRightInd w:val="0"/>
        <w:snapToGrid w:val="0"/>
        <w:spacing w:line="300" w:lineRule="auto"/>
        <w:ind w:right="900" w:firstLine="315" w:firstLineChars="150"/>
        <w:rPr>
          <w:rFonts w:ascii="Arial" w:hAnsi="Arial" w:cs="Arial"/>
          <w:color w:val="000000" w:themeColor="text1"/>
          <w:szCs w:val="21"/>
          <w14:textFill>
            <w14:solidFill>
              <w14:schemeClr w14:val="tx1"/>
            </w14:solidFill>
          </w14:textFill>
        </w:rPr>
      </w:pPr>
    </w:p>
    <w:p>
      <w:pPr>
        <w:adjustRightInd w:val="0"/>
        <w:snapToGrid w:val="0"/>
        <w:spacing w:line="300" w:lineRule="auto"/>
        <w:ind w:right="900" w:firstLine="315" w:firstLineChars="15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02" w:name="_Toc336683576"/>
      <w:bookmarkStart w:id="103" w:name="_Toc345575535"/>
      <w:r>
        <w:rPr>
          <w:rFonts w:cs="Arial"/>
          <w:color w:val="000000" w:themeColor="text1"/>
          <w14:textFill>
            <w14:solidFill>
              <w14:schemeClr w14:val="tx1"/>
            </w14:solidFill>
          </w14:textFill>
        </w:rPr>
        <w:t>二、法定代表人授权磋商委托书格式</w:t>
      </w:r>
      <w:bookmarkEnd w:id="102"/>
      <w:bookmarkEnd w:id="103"/>
    </w:p>
    <w:p>
      <w:pPr>
        <w:widowControl/>
        <w:snapToGrid w:val="0"/>
        <w:spacing w:line="300" w:lineRule="auto"/>
        <w:jc w:val="left"/>
        <w:rPr>
          <w:rFonts w:ascii="Arial" w:hAnsi="Arial" w:cs="Arial"/>
          <w:b/>
          <w:bCs/>
          <w:color w:val="000000" w:themeColor="text1"/>
          <w:sz w:val="32"/>
          <w:szCs w:val="20"/>
          <w14:textFill>
            <w14:solidFill>
              <w14:schemeClr w14:val="tx1"/>
            </w14:solidFill>
          </w14:textFill>
        </w:rPr>
      </w:pP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法定代表人授权磋商委托书</w:t>
      </w: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浙江省成套招标代理有限公司：</w:t>
      </w: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w:t>
      </w:r>
      <w:r>
        <w:rPr>
          <w:rFonts w:ascii="Arial" w:hAnsi="Arial" w:cs="Arial"/>
          <w:color w:val="000000" w:themeColor="text1"/>
          <w:szCs w:val="21"/>
          <w:u w:val="single"/>
          <w14:textFill>
            <w14:solidFill>
              <w14:schemeClr w14:val="tx1"/>
            </w14:solidFill>
          </w14:textFill>
        </w:rPr>
        <w:t xml:space="preserve"> （法定代表人姓名） </w:t>
      </w:r>
      <w:r>
        <w:rPr>
          <w:rFonts w:ascii="Arial" w:hAnsi="Arial" w:cs="Arial"/>
          <w:color w:val="000000" w:themeColor="text1"/>
          <w:szCs w:val="21"/>
          <w14:textFill>
            <w14:solidFill>
              <w14:schemeClr w14:val="tx1"/>
            </w14:solidFill>
          </w14:textFill>
        </w:rPr>
        <w:t>以</w:t>
      </w:r>
      <w:r>
        <w:rPr>
          <w:rFonts w:ascii="Arial" w:hAnsi="Arial" w:cs="Arial"/>
          <w:color w:val="000000" w:themeColor="text1"/>
          <w:szCs w:val="21"/>
          <w:u w:val="single"/>
          <w14:textFill>
            <w14:solidFill>
              <w14:schemeClr w14:val="tx1"/>
            </w14:solidFill>
          </w14:textFill>
        </w:rPr>
        <w:t xml:space="preserve">        （供应商全称）    </w:t>
      </w:r>
      <w:r>
        <w:rPr>
          <w:rFonts w:ascii="Arial" w:hAnsi="Arial" w:cs="Arial"/>
          <w:color w:val="000000" w:themeColor="text1"/>
          <w:szCs w:val="21"/>
          <w14:textFill>
            <w14:solidFill>
              <w14:schemeClr w14:val="tx1"/>
            </w14:solidFill>
          </w14:textFill>
        </w:rPr>
        <w:t>法定代表人的身份授权我单位在职员工</w:t>
      </w:r>
      <w:r>
        <w:rPr>
          <w:rFonts w:ascii="Arial" w:hAnsi="Arial" w:cs="Arial"/>
          <w:color w:val="000000" w:themeColor="text1"/>
          <w:szCs w:val="21"/>
          <w:u w:val="single"/>
          <w14:textFill>
            <w14:solidFill>
              <w14:schemeClr w14:val="tx1"/>
            </w14:solidFill>
          </w14:textFill>
        </w:rPr>
        <w:t>（授权代表姓名）</w:t>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u w:val="single"/>
          <w14:textFill>
            <w14:solidFill>
              <w14:schemeClr w14:val="tx1"/>
            </w14:solidFill>
          </w14:textFill>
        </w:rPr>
        <w:t xml:space="preserve">  （身份证号 ）   </w:t>
      </w:r>
      <w:r>
        <w:rPr>
          <w:rFonts w:ascii="Arial" w:hAnsi="Arial" w:cs="Arial"/>
          <w:color w:val="000000" w:themeColor="text1"/>
          <w:szCs w:val="21"/>
          <w14:textFill>
            <w14:solidFill>
              <w14:schemeClr w14:val="tx1"/>
            </w14:solidFill>
          </w14:textFill>
        </w:rPr>
        <w:t>，为我单位的授权代表，参加你机构组织的</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CTZB-2020060470</w:t>
      </w:r>
      <w:r>
        <w:rPr>
          <w:rFonts w:ascii="Arial" w:hAnsi="Arial" w:cs="Arial"/>
          <w:color w:val="000000" w:themeColor="text1"/>
          <w:szCs w:val="21"/>
          <w:u w:val="single"/>
          <w14:textFill>
            <w14:solidFill>
              <w14:schemeClr w14:val="tx1"/>
            </w14:solidFill>
          </w14:textFill>
        </w:rPr>
        <w:t>（项目编号）</w:t>
      </w:r>
      <w:r>
        <w:rPr>
          <w:rFonts w:hint="eastAsia" w:ascii="Arial" w:hAnsi="Arial" w:cs="Arial"/>
          <w:color w:val="000000" w:themeColor="text1"/>
          <w:szCs w:val="21"/>
          <w:u w:val="single"/>
          <w:lang w:val="en-US" w:eastAsia="zh-CN"/>
          <w14:textFill>
            <w14:solidFill>
              <w14:schemeClr w14:val="tx1"/>
            </w14:solidFill>
          </w14:textFill>
        </w:rPr>
        <w:t xml:space="preserve">     </w:t>
      </w:r>
      <w:r>
        <w:rPr>
          <w:rFonts w:ascii="Arial" w:hAnsi="Arial" w:cs="Arial"/>
          <w:color w:val="000000" w:themeColor="text1"/>
          <w:szCs w:val="21"/>
          <w:u w:val="single"/>
          <w14:textFill>
            <w14:solidFill>
              <w14:schemeClr w14:val="tx1"/>
            </w14:solidFill>
          </w14:textFill>
        </w:rPr>
        <w:t>（标项名称）</w:t>
      </w:r>
      <w:r>
        <w:rPr>
          <w:rFonts w:ascii="Arial" w:hAnsi="Arial" w:cs="Arial"/>
          <w:color w:val="000000" w:themeColor="text1"/>
          <w:szCs w:val="21"/>
          <w14:textFill>
            <w14:solidFill>
              <w14:schemeClr w14:val="tx1"/>
            </w14:solidFill>
          </w14:textFill>
        </w:rPr>
        <w:t>的开标、磋商活动，签署开标、磋商活动中需由供应商签署相关文件、澄清答复、说明等与本项目磋商有关的资料。我单位承认授权代表做出的与本项目开标、磋商活动有关的全部行为。</w:t>
      </w:r>
    </w:p>
    <w:p>
      <w:pPr>
        <w:pStyle w:val="19"/>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供应商全称（盖单位公章）：</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法定代表人联系方式：</w:t>
      </w:r>
      <w:r>
        <w:rPr>
          <w:rFonts w:ascii="Arial" w:hAnsi="Arial" w:cs="Arial"/>
          <w:color w:val="000000" w:themeColor="text1"/>
          <w:szCs w:val="21"/>
          <w:u w:val="single"/>
          <w14:textFill>
            <w14:solidFill>
              <w14:schemeClr w14:val="tx1"/>
            </w14:solidFill>
          </w14:textFill>
        </w:rPr>
        <w:t xml:space="preserve">                   </w:t>
      </w: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   年  月  日</w:t>
      </w:r>
    </w:p>
    <w:p>
      <w:pPr>
        <w:pStyle w:val="19"/>
        <w:snapToGrid w:val="0"/>
        <w:spacing w:line="300" w:lineRule="auto"/>
        <w:ind w:firstLine="48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附：</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法定代表人身份证复印件（附后）</w:t>
      </w:r>
    </w:p>
    <w:p>
      <w:pPr>
        <w:pStyle w:val="19"/>
        <w:snapToGrid w:val="0"/>
        <w:spacing w:line="300" w:lineRule="auto"/>
        <w:ind w:firstLine="480"/>
        <w:rPr>
          <w:rFonts w:ascii="Arial" w:hAnsi="Arial" w:cs="Arial"/>
          <w:color w:val="000000" w:themeColor="text1"/>
          <w:szCs w:val="21"/>
          <w14:textFill>
            <w14:solidFill>
              <w14:schemeClr w14:val="tx1"/>
            </w14:solidFill>
          </w14:textFill>
        </w:rPr>
      </w:pP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19"/>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授权代表姓名：</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身份证号码：</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职  务：</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手机：</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授权代表身份证复印件（附后）</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后附：供应商为其缴纳社保的证明材料。</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说明：供应商法定代表人作为供应商代表参与本项目开标、磋商活动时，不需提供此委托书。</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供应商其他人员参与开标、磋商时，需随身携带此授权委托书。</w:t>
      </w:r>
    </w:p>
    <w:p>
      <w:pPr>
        <w:snapToGrid w:val="0"/>
        <w:spacing w:line="300" w:lineRule="auto"/>
        <w:ind w:firstLine="420" w:firstLineChars="200"/>
        <w:rPr>
          <w:rFonts w:ascii="Arial" w:hAnsi="Arial" w:cs="Arial"/>
          <w:b/>
          <w:color w:val="000000" w:themeColor="text1"/>
          <w:sz w:val="28"/>
          <w:szCs w:val="28"/>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04" w:name="_Toc345575543"/>
      <w:bookmarkStart w:id="105" w:name="_Toc336683581"/>
      <w:r>
        <w:rPr>
          <w:rFonts w:cs="Arial"/>
          <w:color w:val="000000" w:themeColor="text1"/>
          <w14:textFill>
            <w14:solidFill>
              <w14:schemeClr w14:val="tx1"/>
            </w14:solidFill>
          </w14:textFill>
        </w:rPr>
        <w:t>三、偏离表</w:t>
      </w:r>
      <w:bookmarkEnd w:id="104"/>
      <w:bookmarkEnd w:id="105"/>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偏离表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p>
    <w:p>
      <w:pPr>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项目编号：</w:t>
      </w:r>
      <w:r>
        <w:rPr>
          <w:rFonts w:hint="eastAsia" w:ascii="Arial" w:hAnsi="Arial" w:cs="Arial"/>
          <w:color w:val="000000" w:themeColor="text1"/>
          <w:szCs w:val="21"/>
          <w:u w:val="single"/>
          <w:lang w:eastAsia="zh-CN"/>
          <w14:textFill>
            <w14:solidFill>
              <w14:schemeClr w14:val="tx1"/>
            </w14:solidFill>
          </w14:textFill>
        </w:rPr>
        <w:t>CTZB-2020060470</w:t>
      </w:r>
    </w:p>
    <w:p>
      <w:pPr>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p>
    <w:tbl>
      <w:tblPr>
        <w:tblStyle w:val="44"/>
        <w:tblW w:w="928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3060"/>
        <w:gridCol w:w="2340"/>
        <w:gridCol w:w="28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306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采购文件要求</w:t>
            </w:r>
          </w:p>
        </w:tc>
        <w:tc>
          <w:tcPr>
            <w:tcW w:w="234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响应内容</w:t>
            </w:r>
          </w:p>
        </w:tc>
        <w:tc>
          <w:tcPr>
            <w:tcW w:w="288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说明（正偏离/负偏离）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bl>
    <w:p>
      <w:pPr>
        <w:snapToGrid w:val="0"/>
        <w:spacing w:line="300" w:lineRule="auto"/>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填表说明：</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1）对采购文件有任何偏离（包括正偏离及负偏离）均应汇总并填写在此表中。</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2）完全满足采购文件要求的供应商只需填写</w:t>
      </w:r>
      <w:r>
        <w:rPr>
          <w:rFonts w:ascii="Arial" w:hAnsi="Arial" w:cs="Arial"/>
          <w:color w:val="000000" w:themeColor="text1"/>
          <w14:textFill>
            <w14:solidFill>
              <w14:schemeClr w14:val="tx1"/>
            </w14:solidFill>
          </w14:textFill>
        </w:rPr>
        <w:t>【</w:t>
      </w:r>
      <w:r>
        <w:rPr>
          <w:rFonts w:ascii="Arial" w:hAnsi="Arial" w:cs="Arial"/>
          <w:b/>
          <w:bCs/>
          <w:color w:val="000000" w:themeColor="text1"/>
          <w:u w:val="single"/>
          <w14:textFill>
            <w14:solidFill>
              <w14:schemeClr w14:val="tx1"/>
            </w14:solidFill>
          </w14:textFill>
        </w:rPr>
        <w:t>完全满足</w:t>
      </w:r>
      <w:r>
        <w:rPr>
          <w:rFonts w:hint="eastAsia" w:ascii="Arial" w:hAnsi="Arial" w:cs="Arial"/>
          <w:b/>
          <w:bCs/>
          <w:color w:val="000000" w:themeColor="text1"/>
          <w:u w:val="single"/>
          <w:lang w:eastAsia="zh-CN"/>
          <w14:textFill>
            <w14:solidFill>
              <w14:schemeClr w14:val="tx1"/>
            </w14:solidFill>
          </w14:textFill>
        </w:rPr>
        <w:t>采购</w:t>
      </w:r>
      <w:r>
        <w:rPr>
          <w:rFonts w:ascii="Arial" w:hAnsi="Arial" w:cs="Arial"/>
          <w:b/>
          <w:bCs/>
          <w:color w:val="000000" w:themeColor="text1"/>
          <w:u w:val="single"/>
          <w14:textFill>
            <w14:solidFill>
              <w14:schemeClr w14:val="tx1"/>
            </w14:solidFill>
          </w14:textFill>
        </w:rPr>
        <w:t>文件的全部要求</w:t>
      </w:r>
      <w:r>
        <w:rPr>
          <w:rFonts w:ascii="Arial" w:hAnsi="Arial" w:cs="Arial"/>
          <w:color w:val="000000" w:themeColor="text1"/>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3）若供应商以未在偏离表中列出的负偏离为由，不按采购文件要求签约，采购人有权取消该供应商的成交资格，并按有关规定重新确定成交供应商或另行采购。</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4）供应商可调整、修改上述表格。</w:t>
      </w:r>
    </w:p>
    <w:p>
      <w:pPr>
        <w:snapToGrid w:val="0"/>
        <w:spacing w:line="300" w:lineRule="auto"/>
        <w:rPr>
          <w:rFonts w:ascii="Arial" w:hAnsi="Arial" w:cs="Arial"/>
          <w:color w:val="000000" w:themeColor="text1"/>
          <w:spacing w:val="20"/>
          <w:szCs w:val="21"/>
          <w14:textFill>
            <w14:solidFill>
              <w14:schemeClr w14:val="tx1"/>
            </w14:solidFill>
          </w14:textFill>
        </w:rPr>
      </w:pPr>
    </w:p>
    <w:p>
      <w:pPr>
        <w:snapToGrid w:val="0"/>
        <w:spacing w:line="300" w:lineRule="auto"/>
        <w:ind w:firstLine="50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pacing w:val="20"/>
          <w14:textFill>
            <w14:solidFill>
              <w14:schemeClr w14:val="tx1"/>
            </w14:solidFill>
          </w14:textFill>
        </w:rPr>
        <w:br w:type="page"/>
      </w:r>
      <w:bookmarkStart w:id="106" w:name="_Toc413337003"/>
    </w:p>
    <w:bookmarkEnd w:id="106"/>
    <w:p>
      <w:pPr>
        <w:pStyle w:val="5"/>
        <w:spacing w:before="120"/>
        <w:ind w:firstLine="422"/>
        <w:rPr>
          <w:rFonts w:cs="Arial"/>
          <w:color w:val="000000" w:themeColor="text1"/>
          <w14:textFill>
            <w14:solidFill>
              <w14:schemeClr w14:val="tx1"/>
            </w14:solidFill>
          </w14:textFill>
        </w:rPr>
      </w:pPr>
      <w:bookmarkStart w:id="107" w:name="_Toc245088215"/>
      <w:bookmarkStart w:id="108" w:name="_Toc345575550"/>
      <w:r>
        <w:rPr>
          <w:rFonts w:cs="Arial"/>
          <w:color w:val="000000" w:themeColor="text1"/>
          <w14:textFill>
            <w14:solidFill>
              <w14:schemeClr w14:val="tx1"/>
            </w14:solidFill>
          </w14:textFill>
        </w:rPr>
        <w:t>四、</w:t>
      </w:r>
      <w:bookmarkEnd w:id="107"/>
      <w:bookmarkEnd w:id="108"/>
      <w:r>
        <w:rPr>
          <w:rFonts w:cs="Arial"/>
          <w:color w:val="000000" w:themeColor="text1"/>
          <w14:textFill>
            <w14:solidFill>
              <w14:schemeClr w14:val="tx1"/>
            </w14:solidFill>
          </w14:textFill>
        </w:rPr>
        <w:t>廉政承诺书</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廉政承诺书</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我单位响应</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CTZB-2020060470</w:t>
      </w:r>
      <w:r>
        <w:rPr>
          <w:rFonts w:ascii="Arial" w:hAnsi="Arial" w:cs="Arial"/>
          <w:color w:val="000000" w:themeColor="text1"/>
          <w:szCs w:val="21"/>
          <w:u w:val="single"/>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szCs w:val="21"/>
          <w:u w:val="single"/>
          <w14:textFill>
            <w14:solidFill>
              <w14:schemeClr w14:val="tx1"/>
            </w14:solidFill>
          </w14:textFill>
        </w:rPr>
        <w:t>（标项名称）</w:t>
      </w:r>
      <w:r>
        <w:rPr>
          <w:rFonts w:ascii="Arial" w:hAnsi="Arial" w:cs="Arial"/>
          <w:color w:val="000000" w:themeColor="text1"/>
          <w:szCs w:val="21"/>
          <w14:textFill>
            <w14:solidFill>
              <w14:schemeClr w14:val="tx1"/>
            </w14:solidFill>
          </w14:textFill>
        </w:rPr>
        <w:t>项目采购要求并参加磋商。在这次磋商过程中和成交后，我们将严格遵守国家法律法规要求，并郑重承诺：</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一、不向项目有关人员及部门赠送礼金礼物、有价证券、回扣以及中介费、介绍费、咨询费等好处费；</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二、不为项目有关人员及部门报销应由你方单位或个人支付的费用；</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三、不向项目有关人员及部门提供有可能影响公正的宴请和健身娱乐等活动；</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四、不为项目有关人员及部门出国（境）、旅游等提供方便；</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五、不为项目有关人员个人装修住房、婚丧嫁娶、配偶子女工作安排等提供好处；</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如违反上述承诺，你单位有权立即取消我单位磋商、成交资格，有权拒绝我单位在一定时期内进入你单位进行项目建设或其他经营活动，并通报同级政府采购监管部门。由此引起的相应损失均由我单位承担。</w:t>
      </w:r>
    </w:p>
    <w:p>
      <w:pPr>
        <w:snapToGrid w:val="0"/>
        <w:spacing w:line="300" w:lineRule="auto"/>
        <w:rPr>
          <w:rFonts w:ascii="Arial" w:hAnsi="Arial" w:cs="Arial"/>
          <w:color w:val="000000" w:themeColor="text1"/>
          <w:szCs w:val="21"/>
          <w14:textFill>
            <w14:solidFill>
              <w14:schemeClr w14:val="tx1"/>
            </w14:solidFill>
          </w14:textFill>
        </w:rPr>
      </w:pPr>
    </w:p>
    <w:p>
      <w:pPr>
        <w:snapToGrid w:val="0"/>
        <w:spacing w:line="300" w:lineRule="auto"/>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14:textFill>
            <w14:solidFill>
              <w14:schemeClr w14:val="tx1"/>
            </w14:solidFill>
          </w14:textFill>
        </w:rPr>
      </w:pPr>
    </w:p>
    <w:p>
      <w:pP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09" w:name="_Toc345575552"/>
      <w:r>
        <w:rPr>
          <w:rFonts w:cs="Arial"/>
          <w:color w:val="000000" w:themeColor="text1"/>
          <w14:textFill>
            <w14:solidFill>
              <w14:schemeClr w14:val="tx1"/>
            </w14:solidFill>
          </w14:textFill>
        </w:rPr>
        <w:t>五、其他资信资料</w:t>
      </w:r>
      <w:bookmarkEnd w:id="109"/>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其他资信资料</w:t>
      </w:r>
    </w:p>
    <w:tbl>
      <w:tblPr>
        <w:tblStyle w:val="4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3"/>
        <w:gridCol w:w="1078"/>
        <w:gridCol w:w="115"/>
        <w:gridCol w:w="780"/>
        <w:gridCol w:w="2045"/>
        <w:gridCol w:w="689"/>
        <w:gridCol w:w="674"/>
        <w:gridCol w:w="693"/>
        <w:gridCol w:w="662"/>
        <w:gridCol w:w="657"/>
        <w:gridCol w:w="594"/>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单位名称</w:t>
            </w:r>
          </w:p>
        </w:tc>
        <w:tc>
          <w:tcPr>
            <w:tcW w:w="107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9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电话</w:t>
            </w:r>
          </w:p>
        </w:tc>
        <w:tc>
          <w:tcPr>
            <w:tcW w:w="204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主管部门</w:t>
            </w:r>
          </w:p>
        </w:tc>
        <w:tc>
          <w:tcPr>
            <w:tcW w:w="6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5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单位法人</w:t>
            </w:r>
          </w:p>
        </w:tc>
        <w:tc>
          <w:tcPr>
            <w:tcW w:w="6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59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职务</w:t>
            </w:r>
          </w:p>
        </w:tc>
        <w:tc>
          <w:tcPr>
            <w:tcW w:w="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地 址</w:t>
            </w:r>
          </w:p>
        </w:tc>
        <w:tc>
          <w:tcPr>
            <w:tcW w:w="107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9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传真</w:t>
            </w:r>
          </w:p>
        </w:tc>
        <w:tc>
          <w:tcPr>
            <w:tcW w:w="204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单位性质</w:t>
            </w:r>
          </w:p>
        </w:tc>
        <w:tc>
          <w:tcPr>
            <w:tcW w:w="6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5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技术负责人</w:t>
            </w:r>
          </w:p>
        </w:tc>
        <w:tc>
          <w:tcPr>
            <w:tcW w:w="6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59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职务</w:t>
            </w:r>
          </w:p>
        </w:tc>
        <w:tc>
          <w:tcPr>
            <w:tcW w:w="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单位概况</w:t>
            </w: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营业执照经营范围</w:t>
            </w:r>
          </w:p>
        </w:tc>
        <w:tc>
          <w:tcPr>
            <w:tcW w:w="2825" w:type="dxa"/>
            <w:gridSpan w:val="2"/>
            <w:vAlign w:val="center"/>
          </w:tcPr>
          <w:p>
            <w:pPr>
              <w:snapToGrid w:val="0"/>
              <w:spacing w:line="300" w:lineRule="auto"/>
              <w:jc w:val="left"/>
              <w:rPr>
                <w:rFonts w:ascii="Arial" w:hAnsi="Arial" w:cs="Arial"/>
                <w:color w:val="000000" w:themeColor="text1"/>
                <w:szCs w:val="21"/>
                <w14:textFill>
                  <w14:solidFill>
                    <w14:schemeClr w14:val="tx1"/>
                  </w14:solidFill>
                </w14:textFill>
              </w:rPr>
            </w:pPr>
          </w:p>
        </w:tc>
        <w:tc>
          <w:tcPr>
            <w:tcW w:w="689"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上一年主要经济指标</w:t>
            </w:r>
          </w:p>
        </w:tc>
        <w:tc>
          <w:tcPr>
            <w:tcW w:w="1367" w:type="dxa"/>
            <w:gridSpan w:val="2"/>
            <w:tcBorders>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年营业收入</w:t>
            </w:r>
          </w:p>
        </w:tc>
        <w:tc>
          <w:tcPr>
            <w:tcW w:w="2485" w:type="dxa"/>
            <w:gridSpan w:val="4"/>
            <w:tcBorders>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统一社会信用代码</w:t>
            </w:r>
          </w:p>
        </w:tc>
        <w:tc>
          <w:tcPr>
            <w:tcW w:w="282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资产总额</w:t>
            </w:r>
          </w:p>
        </w:tc>
        <w:tc>
          <w:tcPr>
            <w:tcW w:w="2485" w:type="dxa"/>
            <w:gridSpan w:val="4"/>
            <w:tcBorders>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资质情况</w:t>
            </w:r>
          </w:p>
        </w:tc>
        <w:tc>
          <w:tcPr>
            <w:tcW w:w="282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left w:val="single" w:color="auto" w:sz="4" w:space="0"/>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信用情况</w:t>
            </w:r>
          </w:p>
        </w:tc>
        <w:tc>
          <w:tcPr>
            <w:tcW w:w="282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荣誉情况</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体系认证</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开户银行</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账号</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职工总数</w:t>
            </w:r>
          </w:p>
        </w:tc>
        <w:tc>
          <w:tcPr>
            <w:tcW w:w="2825" w:type="dxa"/>
            <w:gridSpan w:val="2"/>
            <w:tcBorders>
              <w:bottom w:val="single" w:color="auto" w:sz="4" w:space="0"/>
            </w:tcBorders>
            <w:vAlign w:val="center"/>
          </w:tcPr>
          <w:p>
            <w:pPr>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共  人</w:t>
            </w:r>
          </w:p>
          <w:p>
            <w:pPr>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其中：</w:t>
            </w:r>
          </w:p>
        </w:tc>
        <w:tc>
          <w:tcPr>
            <w:tcW w:w="689" w:type="dxa"/>
            <w:vMerge w:val="continue"/>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1）供应商简介、技术力量、资质、信用、荣誉、管理体系认证等资料。（资格审查资料中已提供的不需重复提供）附后。</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2）供应商应如实填写以上内容，不得有虚假。没有内容可不填。</w:t>
      </w:r>
    </w:p>
    <w:p>
      <w:pPr>
        <w:snapToGrid w:val="0"/>
        <w:spacing w:line="300" w:lineRule="auto"/>
        <w:ind w:firstLine="420" w:firstLineChars="200"/>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eastAsia="宋体" w:cs="Arial"/>
          <w:color w:val="000000" w:themeColor="text1"/>
          <w:szCs w:val="21"/>
          <w:lang w:val="en-US" w:eastAsia="zh-CN"/>
          <w14:textFill>
            <w14:solidFill>
              <w14:schemeClr w14:val="tx1"/>
            </w14:solidFill>
          </w14:textFill>
        </w:rPr>
        <w:t>3）如为联合体，联合体主办单位和成员单位应分别提供相关资料。</w:t>
      </w:r>
    </w:p>
    <w:p>
      <w:pPr>
        <w:snapToGrid w:val="0"/>
        <w:spacing w:line="300" w:lineRule="auto"/>
        <w:ind w:firstLine="420" w:firstLineChars="200"/>
        <w:rPr>
          <w:rFonts w:ascii="Arial" w:hAnsi="Arial" w:cs="Arial"/>
          <w:szCs w:val="21"/>
        </w:rPr>
      </w:pPr>
      <w:r>
        <w:rPr>
          <w:rFonts w:ascii="Arial" w:hAnsi="Arial" w:cs="Arial"/>
          <w:szCs w:val="21"/>
        </w:rPr>
        <w:t>4）</w:t>
      </w:r>
      <w:r>
        <w:rPr>
          <w:rFonts w:hint="eastAsia" w:ascii="Arial" w:hAnsi="Arial" w:cs="Arial"/>
          <w:lang w:eastAsia="zh-CN"/>
        </w:rPr>
        <w:t>磋商评审</w:t>
      </w:r>
      <w:r>
        <w:rPr>
          <w:rFonts w:ascii="Arial" w:hAnsi="Arial" w:cs="Arial"/>
        </w:rPr>
        <w:t>办法所要求资料请务必提供。</w:t>
      </w:r>
    </w:p>
    <w:p>
      <w:pPr>
        <w:snapToGrid w:val="0"/>
        <w:spacing w:line="300" w:lineRule="auto"/>
        <w:ind w:firstLine="420" w:firstLineChars="200"/>
        <w:rPr>
          <w:rFonts w:ascii="Arial" w:hAnsi="Arial" w:eastAsia="宋体" w:cs="Arial"/>
          <w:color w:val="000000" w:themeColor="text1"/>
          <w:szCs w:val="21"/>
          <w14:textFill>
            <w14:solidFill>
              <w14:schemeClr w14:val="tx1"/>
            </w14:solidFill>
          </w14:textFill>
        </w:rPr>
      </w:pPr>
    </w:p>
    <w:p>
      <w:pPr>
        <w:pStyle w:val="16"/>
        <w:snapToGrid w:val="0"/>
        <w:spacing w:line="300" w:lineRule="auto"/>
        <w:ind w:left="840" w:hanging="420"/>
        <w:rPr>
          <w:rFonts w:ascii="Arial" w:hAnsi="Arial" w:cs="Arial"/>
          <w:color w:val="000000" w:themeColor="text1"/>
          <w:spacing w:val="20"/>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10" w:name="_Toc345575551"/>
      <w:bookmarkStart w:id="111" w:name="_Toc336683582"/>
      <w:r>
        <w:rPr>
          <w:rFonts w:cs="Arial"/>
          <w:color w:val="000000" w:themeColor="text1"/>
          <w14:textFill>
            <w14:solidFill>
              <w14:schemeClr w14:val="tx1"/>
            </w14:solidFill>
          </w14:textFill>
        </w:rPr>
        <w:t>六、相关业绩表格式</w:t>
      </w:r>
      <w:bookmarkEnd w:id="110"/>
      <w:bookmarkEnd w:id="111"/>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相关业绩表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u w:val="single"/>
          <w:lang w:eastAsia="zh-CN"/>
          <w14:textFill>
            <w14:solidFill>
              <w14:schemeClr w14:val="tx1"/>
            </w14:solidFill>
          </w14:textFill>
        </w:rPr>
      </w:pP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p>
    <w:p>
      <w:pPr>
        <w:snapToGrid w:val="0"/>
        <w:spacing w:line="300" w:lineRule="auto"/>
        <w:rPr>
          <w:rFonts w:hint="eastAsia" w:ascii="Arial" w:hAnsi="Arial" w:eastAsia="宋体" w:cs="Arial"/>
          <w:color w:val="000000" w:themeColor="text1"/>
          <w:u w:val="single"/>
          <w:lang w:eastAsia="zh-CN"/>
          <w14:textFill>
            <w14:solidFill>
              <w14:schemeClr w14:val="tx1"/>
            </w14:solidFill>
          </w14:textFill>
        </w:rPr>
      </w:pPr>
      <w:r>
        <w:rPr>
          <w:rFonts w:ascii="Arial" w:hAnsi="Arial" w:cs="Arial"/>
          <w:color w:val="000000" w:themeColor="text1"/>
          <w14:textFill>
            <w14:solidFill>
              <w14:schemeClr w14:val="tx1"/>
            </w14:solidFill>
          </w14:textFill>
        </w:rPr>
        <w:t>项目编号：</w:t>
      </w:r>
      <w:r>
        <w:rPr>
          <w:rFonts w:hint="eastAsia" w:ascii="Arial" w:hAnsi="Arial" w:cs="Arial"/>
          <w:color w:val="000000" w:themeColor="text1"/>
          <w:u w:val="single"/>
          <w:lang w:eastAsia="zh-CN"/>
          <w14:textFill>
            <w14:solidFill>
              <w14:schemeClr w14:val="tx1"/>
            </w14:solidFill>
          </w14:textFill>
        </w:rPr>
        <w:t>CTZB-2020060470</w:t>
      </w:r>
    </w:p>
    <w:p>
      <w:pPr>
        <w:snapToGrid w:val="0"/>
        <w:spacing w:line="300" w:lineRule="auto"/>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p>
    <w:tbl>
      <w:tblPr>
        <w:tblStyle w:val="44"/>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1440"/>
        <w:gridCol w:w="1620"/>
        <w:gridCol w:w="1080"/>
        <w:gridCol w:w="1080"/>
        <w:gridCol w:w="900"/>
        <w:gridCol w:w="900"/>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序号</w:t>
            </w:r>
          </w:p>
        </w:tc>
        <w:tc>
          <w:tcPr>
            <w:tcW w:w="108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合同编号</w:t>
            </w:r>
          </w:p>
        </w:tc>
        <w:tc>
          <w:tcPr>
            <w:tcW w:w="144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用户名称</w:t>
            </w:r>
          </w:p>
        </w:tc>
        <w:tc>
          <w:tcPr>
            <w:tcW w:w="162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合同内容描述</w:t>
            </w:r>
          </w:p>
        </w:tc>
        <w:tc>
          <w:tcPr>
            <w:tcW w:w="108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合同金额</w:t>
            </w:r>
          </w:p>
        </w:tc>
        <w:tc>
          <w:tcPr>
            <w:tcW w:w="108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签约及完成日期</w:t>
            </w:r>
          </w:p>
        </w:tc>
        <w:tc>
          <w:tcPr>
            <w:tcW w:w="900" w:type="dxa"/>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联系人</w:t>
            </w:r>
          </w:p>
        </w:tc>
        <w:tc>
          <w:tcPr>
            <w:tcW w:w="900" w:type="dxa"/>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联系电话</w:t>
            </w:r>
          </w:p>
        </w:tc>
        <w:tc>
          <w:tcPr>
            <w:tcW w:w="719" w:type="dxa"/>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bl>
    <w:p>
      <w:pPr>
        <w:adjustRightInd w:val="0"/>
        <w:snapToGrid w:val="0"/>
        <w:spacing w:line="300" w:lineRule="auto"/>
        <w:rPr>
          <w:rFonts w:ascii="Arial" w:hAnsi="Arial" w:cs="Arial"/>
          <w:color w:val="000000" w:themeColor="text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填写说明：</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1）此表不提供，可视为无业绩。</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2）此表仅提供了格式，表格不够可自行增加。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3）表后附合同等相关证明材料。</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rPr>
          <w:rFonts w:ascii="Arial" w:hAnsi="Arial" w:cs="Arial"/>
          <w:color w:val="000000" w:themeColor="text1"/>
          <w:spacing w:val="20"/>
          <w14:textFill>
            <w14:solidFill>
              <w14:schemeClr w14:val="tx1"/>
            </w14:solidFill>
          </w14:textFill>
        </w:rPr>
      </w:pPr>
    </w:p>
    <w:p>
      <w:pPr>
        <w:pStyle w:val="5"/>
        <w:spacing w:before="120"/>
        <w:ind w:firstLine="502"/>
        <w:rPr>
          <w:rFonts w:cs="Arial"/>
          <w:color w:val="000000" w:themeColor="text1"/>
          <w14:textFill>
            <w14:solidFill>
              <w14:schemeClr w14:val="tx1"/>
            </w14:solidFill>
          </w14:textFill>
        </w:rPr>
      </w:pPr>
      <w:r>
        <w:rPr>
          <w:rFonts w:cs="Arial"/>
          <w:color w:val="000000" w:themeColor="text1"/>
          <w:spacing w:val="20"/>
          <w14:textFill>
            <w14:solidFill>
              <w14:schemeClr w14:val="tx1"/>
            </w14:solidFill>
          </w14:textFill>
        </w:rPr>
        <w:br w:type="page"/>
      </w:r>
      <w:bookmarkStart w:id="112" w:name="_Toc345575544"/>
      <w:bookmarkStart w:id="113" w:name="_Toc245088206"/>
      <w:r>
        <w:rPr>
          <w:rFonts w:cs="Arial"/>
          <w:color w:val="000000" w:themeColor="text1"/>
          <w:spacing w:val="20"/>
          <w14:textFill>
            <w14:solidFill>
              <w14:schemeClr w14:val="tx1"/>
            </w14:solidFill>
          </w14:textFill>
        </w:rPr>
        <w:t>七</w:t>
      </w:r>
      <w:r>
        <w:rPr>
          <w:rFonts w:cs="Arial"/>
          <w:color w:val="000000" w:themeColor="text1"/>
          <w14:textFill>
            <w14:solidFill>
              <w14:schemeClr w14:val="tx1"/>
            </w14:solidFill>
          </w14:textFill>
        </w:rPr>
        <w:t>、</w:t>
      </w:r>
      <w:bookmarkEnd w:id="112"/>
      <w:bookmarkEnd w:id="113"/>
      <w:r>
        <w:rPr>
          <w:rFonts w:cs="Arial"/>
          <w:color w:val="000000" w:themeColor="text1"/>
          <w14:textFill>
            <w14:solidFill>
              <w14:schemeClr w14:val="tx1"/>
            </w14:solidFill>
          </w14:textFill>
        </w:rPr>
        <w:t>提供针对本项目的完整技术解决方案</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提供针对本项目的完整技术解决方案</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（一）项目需求分析</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供应商通过对项目情况的了解，并对项目需求进行分析，阐述项目现状、重点、难点；</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（二）采购内容响应说明</w:t>
      </w:r>
    </w:p>
    <w:tbl>
      <w:tblPr>
        <w:tblStyle w:val="44"/>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2790"/>
        <w:gridCol w:w="2205"/>
        <w:gridCol w:w="2422"/>
        <w:gridCol w:w="1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736" w:type="dxa"/>
            <w:gridSpan w:val="3"/>
            <w:tcBorders>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采购文件要求</w:t>
            </w:r>
          </w:p>
        </w:tc>
        <w:tc>
          <w:tcPr>
            <w:tcW w:w="2422" w:type="dxa"/>
            <w:vMerge w:val="restart"/>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磋商响应文件对应内容</w:t>
            </w:r>
          </w:p>
        </w:tc>
        <w:tc>
          <w:tcPr>
            <w:tcW w:w="1164" w:type="dxa"/>
            <w:vMerge w:val="restart"/>
            <w:tcBorders>
              <w:left w:val="single" w:color="auto" w:sz="4" w:space="0"/>
            </w:tcBorders>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是否满足</w:t>
            </w:r>
          </w:p>
          <w:p>
            <w:pPr>
              <w:pStyle w:val="2"/>
              <w:snapToGrid w:val="0"/>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序号</w:t>
            </w:r>
          </w:p>
        </w:tc>
        <w:tc>
          <w:tcPr>
            <w:tcW w:w="2790"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内容名称</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具体要求</w:t>
            </w:r>
          </w:p>
        </w:tc>
        <w:tc>
          <w:tcPr>
            <w:tcW w:w="2422" w:type="dxa"/>
            <w:vMerge w:val="continue"/>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vMerge w:val="continue"/>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4995" w:type="dxa"/>
            <w:gridSpan w:val="2"/>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第三章</w:t>
            </w:r>
            <w:r>
              <w:rPr>
                <w:rFonts w:hint="eastAsia" w:ascii="Arial" w:hAnsi="Arial" w:cs="Arial"/>
                <w:color w:val="000000" w:themeColor="text1"/>
                <w:kern w:val="40"/>
                <w:szCs w:val="21"/>
                <w:lang w:eastAsia="zh-CN"/>
                <w14:textFill>
                  <w14:solidFill>
                    <w14:schemeClr w14:val="tx1"/>
                  </w14:solidFill>
                </w14:textFill>
              </w:rPr>
              <w:t>“</w:t>
            </w:r>
            <w:r>
              <w:rPr>
                <w:rFonts w:ascii="Arial" w:hAnsi="Arial" w:cs="Arial"/>
                <w:color w:val="000000" w:themeColor="text1"/>
                <w:kern w:val="40"/>
                <w:szCs w:val="21"/>
                <w14:textFill>
                  <w14:solidFill>
                    <w14:schemeClr w14:val="tx1"/>
                  </w14:solidFill>
                </w14:textFill>
              </w:rPr>
              <w:t>第二部分 采购需求</w:t>
            </w:r>
            <w:r>
              <w:rPr>
                <w:rFonts w:hint="eastAsia" w:ascii="Arial" w:hAnsi="Arial" w:cs="Arial"/>
                <w:color w:val="000000" w:themeColor="text1"/>
                <w:kern w:val="40"/>
                <w:szCs w:val="21"/>
                <w:lang w:eastAsia="zh-CN"/>
                <w14:textFill>
                  <w14:solidFill>
                    <w14:schemeClr w14:val="tx1"/>
                  </w14:solidFill>
                </w14:textFill>
              </w:rPr>
              <w:t>”</w:t>
            </w:r>
            <w:r>
              <w:rPr>
                <w:rFonts w:ascii="Arial" w:hAnsi="Arial" w:cs="Arial"/>
                <w:color w:val="000000" w:themeColor="text1"/>
                <w:kern w:val="40"/>
                <w:szCs w:val="21"/>
                <w14:textFill>
                  <w14:solidFill>
                    <w14:schemeClr w14:val="tx1"/>
                  </w14:solidFill>
                </w14:textFill>
              </w:rPr>
              <w:t>内容</w:t>
            </w: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1</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r>
              <w:rPr>
                <w:rFonts w:hint="default" w:ascii="Arial" w:hAnsi="Arial" w:eastAsia="宋体" w:cs="Arial"/>
                <w:color w:val="000000"/>
                <w:kern w:val="40"/>
                <w:szCs w:val="21"/>
                <w:lang w:val="en-US" w:eastAsia="zh-CN"/>
              </w:rPr>
              <w:t>项目内容</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2</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3</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r>
              <w:rPr>
                <w:rFonts w:hint="default" w:ascii="Arial" w:hAnsi="Arial" w:eastAsia="宋体" w:cs="Arial"/>
                <w:color w:val="000000"/>
                <w:kern w:val="40"/>
                <w:szCs w:val="21"/>
                <w:lang w:val="en-US" w:eastAsia="zh-CN"/>
              </w:rPr>
              <w:t>实施周期</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4</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hint="eastAsia" w:ascii="Arial" w:hAnsi="Arial" w:eastAsia="宋体" w:cs="Arial"/>
                <w:color w:val="000000" w:themeColor="text1"/>
                <w:kern w:val="40"/>
                <w:szCs w:val="21"/>
                <w:lang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c>
          <w:tcPr>
            <w:tcW w:w="2790"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hint="eastAsia" w:ascii="Arial" w:hAnsi="Arial" w:eastAsia="宋体" w:cs="Arial"/>
                <w:color w:val="000000" w:themeColor="text1"/>
                <w:kern w:val="40"/>
                <w:szCs w:val="21"/>
                <w:lang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6</w:t>
            </w:r>
          </w:p>
        </w:tc>
        <w:tc>
          <w:tcPr>
            <w:tcW w:w="2790"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bl>
    <w:p>
      <w:pPr>
        <w:rPr>
          <w:rFonts w:ascii="Arial" w:hAnsi="Arial" w:cs="Arial"/>
          <w:color w:val="000000" w:themeColor="text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1）供应商应对采购文件要求进行逐条响应，并说明具体响应内容。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2）供应商不得提供与本项目采购无关的其他商品、服务。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3）不限于表格形式，可采用其他形式表述。</w:t>
      </w:r>
    </w:p>
    <w:p>
      <w:pPr>
        <w:snapToGrid w:val="0"/>
        <w:spacing w:line="300" w:lineRule="auto"/>
        <w:ind w:firstLine="420" w:firstLineChars="200"/>
        <w:rPr>
          <w:rFonts w:ascii="Arial" w:hAnsi="Arial" w:cs="Arial"/>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（三）针对本项目的实施方案</w:t>
      </w:r>
    </w:p>
    <w:p>
      <w:pPr>
        <w:adjustRightInd w:val="0"/>
        <w:snapToGrid w:val="0"/>
        <w:spacing w:line="300" w:lineRule="auto"/>
        <w:ind w:firstLine="420" w:firstLineChars="200"/>
        <w:rPr>
          <w:rFonts w:hint="default" w:ascii="Arial" w:hAnsi="Arial" w:eastAsia="宋体" w:cs="Arial"/>
        </w:rPr>
      </w:pPr>
      <w:r>
        <w:rPr>
          <w:rFonts w:hint="default" w:ascii="Arial" w:hAnsi="Arial" w:eastAsia="宋体" w:cs="Arial"/>
        </w:rPr>
        <w:t>包括</w:t>
      </w:r>
      <w:r>
        <w:rPr>
          <w:rFonts w:hint="default" w:ascii="Arial" w:hAnsi="Arial" w:eastAsia="宋体" w:cs="Arial"/>
          <w:szCs w:val="21"/>
        </w:rPr>
        <w:t>总体方案、</w:t>
      </w:r>
      <w:r>
        <w:rPr>
          <w:rFonts w:hint="default" w:ascii="Arial" w:hAnsi="Arial" w:eastAsia="宋体" w:cs="Arial"/>
        </w:rPr>
        <w:t>方案实施步骤、实施方法、实施手段、工作时间进度表、工作程序和步骤、管理和协调方法、关键步骤的思路和要点等</w:t>
      </w:r>
    </w:p>
    <w:p>
      <w:pPr>
        <w:pStyle w:val="2"/>
        <w:snapToGrid w:val="0"/>
        <w:spacing w:line="300" w:lineRule="auto"/>
        <w:rPr>
          <w:rFonts w:ascii="Arial" w:hAnsi="Arial" w:cs="Arial"/>
          <w:color w:val="000000" w:themeColor="text1"/>
          <w14:textFill>
            <w14:solidFill>
              <w14:schemeClr w14:val="tx1"/>
            </w14:solidFill>
          </w14:textFill>
        </w:rPr>
      </w:pPr>
      <w:r>
        <w:rPr>
          <w:rFonts w:hint="default" w:ascii="Arial" w:hAnsi="Arial" w:eastAsia="宋体" w:cs="Arial"/>
          <w:u w:val="single"/>
          <w:lang w:val="en-US" w:eastAsia="zh-CN"/>
        </w:rPr>
        <w:t xml:space="preserve">                                                         </w:t>
      </w:r>
    </w:p>
    <w:p>
      <w:pPr>
        <w:keepNext w:val="0"/>
        <w:keepLines w:val="0"/>
        <w:pageBreakBefore w:val="0"/>
        <w:widowControl/>
        <w:kinsoku/>
        <w:wordWrap/>
        <w:overflowPunct/>
        <w:topLinePunct w:val="0"/>
        <w:autoSpaceDE w:val="0"/>
        <w:autoSpaceDN w:val="0"/>
        <w:bidi w:val="0"/>
        <w:adjustRightInd/>
        <w:snapToGrid w:val="0"/>
        <w:textAlignment w:val="auto"/>
        <w:outlineLvl w:val="9"/>
        <w:rPr>
          <w:rFonts w:hint="default" w:ascii="Arial" w:hAnsi="Arial" w:eastAsia="宋体" w:cs="Arial"/>
          <w:lang w:eastAsia="zh-CN"/>
        </w:rPr>
      </w:pPr>
    </w:p>
    <w:p>
      <w:pPr>
        <w:pStyle w:val="5"/>
        <w:bidi w:val="0"/>
        <w:rPr>
          <w:rFonts w:hint="default" w:ascii="Arial" w:hAnsi="Arial" w:eastAsia="宋体" w:cs="Arial"/>
        </w:rPr>
      </w:pPr>
      <w:r>
        <w:rPr>
          <w:rFonts w:hint="default" w:ascii="Arial" w:hAnsi="Arial" w:eastAsia="宋体" w:cs="Arial"/>
          <w:lang w:eastAsia="zh-CN"/>
        </w:rPr>
        <w:t>（</w:t>
      </w:r>
      <w:r>
        <w:rPr>
          <w:rFonts w:hint="default" w:ascii="Arial" w:hAnsi="Arial" w:eastAsia="宋体" w:cs="Arial"/>
          <w:lang w:val="en-US" w:eastAsia="zh-CN"/>
        </w:rPr>
        <w:t>四</w:t>
      </w:r>
      <w:r>
        <w:rPr>
          <w:rFonts w:hint="default" w:ascii="Arial" w:hAnsi="Arial" w:eastAsia="宋体" w:cs="Arial"/>
          <w:lang w:eastAsia="zh-CN"/>
        </w:rPr>
        <w:t>）</w:t>
      </w:r>
      <w:r>
        <w:rPr>
          <w:rFonts w:hint="default" w:ascii="Arial" w:hAnsi="Arial" w:eastAsia="宋体" w:cs="Arial"/>
        </w:rPr>
        <w:t>服务质量保证措施</w:t>
      </w:r>
    </w:p>
    <w:p>
      <w:pPr>
        <w:keepNext w:val="0"/>
        <w:keepLines w:val="0"/>
        <w:pageBreakBefore w:val="0"/>
        <w:widowControl/>
        <w:kinsoku/>
        <w:wordWrap/>
        <w:overflowPunct/>
        <w:topLinePunct w:val="0"/>
        <w:autoSpaceDE w:val="0"/>
        <w:autoSpaceDN w:val="0"/>
        <w:bidi w:val="0"/>
        <w:adjustRightInd/>
        <w:snapToGrid w:val="0"/>
        <w:spacing w:before="120"/>
        <w:ind w:firstLine="422"/>
        <w:textAlignment w:val="auto"/>
        <w:outlineLvl w:val="9"/>
        <w:rPr>
          <w:rFonts w:cs="Arial"/>
          <w:color w:val="000000" w:themeColor="text1"/>
          <w14:textFill>
            <w14:solidFill>
              <w14:schemeClr w14:val="tx1"/>
            </w14:solidFill>
          </w14:textFill>
        </w:rPr>
      </w:pPr>
      <w:r>
        <w:rPr>
          <w:rFonts w:hint="default" w:ascii="Arial" w:hAnsi="Arial" w:eastAsia="宋体" w:cs="Arial"/>
          <w:u w:val="single"/>
          <w:lang w:val="en-US" w:eastAsia="zh-CN"/>
        </w:rPr>
        <w:t xml:space="preserve">                                                           </w:t>
      </w:r>
    </w:p>
    <w:p>
      <w:pPr>
        <w:keepNext w:val="0"/>
        <w:keepLines w:val="0"/>
        <w:pageBreakBefore w:val="0"/>
        <w:widowControl/>
        <w:kinsoku/>
        <w:wordWrap/>
        <w:overflowPunct/>
        <w:topLinePunct w:val="0"/>
        <w:autoSpaceDE w:val="0"/>
        <w:autoSpaceDN w:val="0"/>
        <w:bidi w:val="0"/>
        <w:adjustRightInd/>
        <w:snapToGrid w:val="0"/>
        <w:spacing w:before="120"/>
        <w:ind w:firstLine="422"/>
        <w:textAlignment w:val="auto"/>
        <w:outlineLvl w:val="9"/>
        <w:rPr>
          <w:rFonts w:cs="Arial"/>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w:t>
      </w:r>
      <w:r>
        <w:rPr>
          <w:rFonts w:hint="eastAsia" w:cs="Arial"/>
          <w:color w:val="000000" w:themeColor="text1"/>
          <w:lang w:eastAsia="zh-CN"/>
          <w14:textFill>
            <w14:solidFill>
              <w14:schemeClr w14:val="tx1"/>
            </w14:solidFill>
          </w14:textFill>
        </w:rPr>
        <w:t>五</w:t>
      </w:r>
      <w:r>
        <w:rPr>
          <w:rFonts w:cs="Arial"/>
          <w:color w:val="000000" w:themeColor="text1"/>
          <w14:textFill>
            <w14:solidFill>
              <w14:schemeClr w14:val="tx1"/>
            </w14:solidFill>
          </w14:textFill>
        </w:rPr>
        <w:t>）本项目拟投入的主要设施表</w:t>
      </w:r>
    </w:p>
    <w:tbl>
      <w:tblPr>
        <w:tblStyle w:val="44"/>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065"/>
        <w:gridCol w:w="1036"/>
        <w:gridCol w:w="971"/>
        <w:gridCol w:w="795"/>
        <w:gridCol w:w="1018"/>
        <w:gridCol w:w="1187"/>
        <w:gridCol w:w="858"/>
        <w:gridCol w:w="1034"/>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1086"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设备名称</w:t>
            </w:r>
          </w:p>
        </w:tc>
        <w:tc>
          <w:tcPr>
            <w:tcW w:w="10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型号</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规格</w:t>
            </w:r>
          </w:p>
        </w:tc>
        <w:tc>
          <w:tcPr>
            <w:tcW w:w="99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数量</w:t>
            </w:r>
          </w:p>
        </w:tc>
        <w:tc>
          <w:tcPr>
            <w:tcW w:w="81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国别</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产地</w:t>
            </w:r>
          </w:p>
        </w:tc>
        <w:tc>
          <w:tcPr>
            <w:tcW w:w="103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制造</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年份</w:t>
            </w:r>
          </w:p>
        </w:tc>
        <w:tc>
          <w:tcPr>
            <w:tcW w:w="121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额定功率（kW）</w:t>
            </w:r>
          </w:p>
        </w:tc>
        <w:tc>
          <w:tcPr>
            <w:tcW w:w="8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生产</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能力</w:t>
            </w:r>
          </w:p>
        </w:tc>
        <w:tc>
          <w:tcPr>
            <w:tcW w:w="105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用途</w:t>
            </w:r>
          </w:p>
        </w:tc>
        <w:tc>
          <w:tcPr>
            <w:tcW w:w="69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w:t>
      </w:r>
    </w:p>
    <w:p>
      <w:pPr>
        <w:snapToGrid w:val="0"/>
        <w:spacing w:line="300" w:lineRule="auto"/>
        <w:ind w:firstLine="420" w:firstLineChars="200"/>
        <w:rPr>
          <w:rFonts w:ascii="Arial" w:hAnsi="Arial" w:cs="Arial"/>
          <w:color w:val="000000" w:themeColor="text1"/>
          <w:szCs w:val="20"/>
          <w14:textFill>
            <w14:solidFill>
              <w14:schemeClr w14:val="tx1"/>
            </w14:solidFill>
          </w14:textFill>
        </w:rPr>
      </w:pPr>
      <w:r>
        <w:rPr>
          <w:rFonts w:ascii="Arial" w:hAnsi="Arial" w:cs="Arial"/>
          <w:color w:val="000000" w:themeColor="text1"/>
          <w:szCs w:val="21"/>
          <w14:textFill>
            <w14:solidFill>
              <w14:schemeClr w14:val="tx1"/>
            </w14:solidFill>
          </w14:textFill>
        </w:rPr>
        <w:t>1）</w:t>
      </w:r>
      <w:r>
        <w:rPr>
          <w:rFonts w:ascii="Arial" w:hAnsi="Arial" w:cs="Arial"/>
          <w:color w:val="000000" w:themeColor="text1"/>
          <w:szCs w:val="20"/>
          <w14:textFill>
            <w14:solidFill>
              <w14:schemeClr w14:val="tx1"/>
            </w14:solidFill>
          </w14:textFill>
        </w:rPr>
        <w:t>表格格式仅供参考，可根据实际内容进行调整。</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2）不限于表格形式，可采用其他形式表述。</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w:t>
      </w:r>
      <w:r>
        <w:rPr>
          <w:rFonts w:hint="eastAsia" w:cs="Arial"/>
          <w:color w:val="000000" w:themeColor="text1"/>
          <w:lang w:eastAsia="zh-CN"/>
          <w14:textFill>
            <w14:solidFill>
              <w14:schemeClr w14:val="tx1"/>
            </w14:solidFill>
          </w14:textFill>
        </w:rPr>
        <w:t>六</w:t>
      </w:r>
      <w:r>
        <w:rPr>
          <w:rFonts w:cs="Arial"/>
          <w:color w:val="000000" w:themeColor="text1"/>
          <w14:textFill>
            <w14:solidFill>
              <w14:schemeClr w14:val="tx1"/>
            </w14:solidFill>
          </w14:textFill>
        </w:rPr>
        <w:t>）供应商为完成本项目组建的项目组人员名单</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每个专业人员的情况应该明确表示，明确各阶段投入人数，在提交的标书中安排的人员，须为单位的固定职员；每个参加项目人员的履历表应随标书一并提交，主要内容包括学历</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学院、大学和其他职业教育，列出大学的名称，就学日期以及所取得的学位</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、工作特长（特长领域、能力取向等）、经验与业绩（主要是类似项目的经验，该人员参与的时间以及在项目中的责任）等、资质情况等；</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不限于表格形式，可采用其他形式表述。</w:t>
      </w:r>
    </w:p>
    <w:p>
      <w:pPr>
        <w:snapToGrid w:val="0"/>
        <w:spacing w:line="300" w:lineRule="auto"/>
        <w:ind w:firstLine="420" w:firstLineChars="200"/>
        <w:rPr>
          <w:rFonts w:ascii="Arial" w:hAnsi="Arial" w:eastAsia="宋体" w:cs="Arial"/>
          <w:color w:val="000000" w:themeColor="text1"/>
          <w:szCs w:val="21"/>
          <w14:textFill>
            <w14:solidFill>
              <w14:schemeClr w14:val="tx1"/>
            </w14:solidFill>
          </w14:textFill>
        </w:rPr>
      </w:pPr>
      <w:r>
        <w:rPr>
          <w:rFonts w:hint="default" w:ascii="Arial" w:hAnsi="Arial" w:eastAsia="宋体" w:cs="Arial"/>
          <w:color w:val="000000" w:themeColor="text1"/>
          <w:szCs w:val="21"/>
          <w14:textFill>
            <w14:solidFill>
              <w14:schemeClr w14:val="tx1"/>
            </w14:solidFill>
          </w14:textFill>
        </w:rPr>
        <w:t>联合体</w:t>
      </w:r>
      <w:r>
        <w:rPr>
          <w:rFonts w:hint="default" w:ascii="Arial" w:hAnsi="Arial" w:eastAsia="宋体" w:cs="Arial"/>
          <w:color w:val="000000" w:themeColor="text1"/>
          <w:szCs w:val="21"/>
          <w:lang w:val="en-US" w:eastAsia="zh-CN"/>
          <w14:textFill>
            <w14:solidFill>
              <w14:schemeClr w14:val="tx1"/>
            </w14:solidFill>
          </w14:textFill>
        </w:rPr>
        <w:t>响应</w:t>
      </w:r>
      <w:r>
        <w:rPr>
          <w:rFonts w:hint="default" w:ascii="Arial" w:hAnsi="Arial" w:eastAsia="宋体" w:cs="Arial"/>
          <w:color w:val="000000" w:themeColor="text1"/>
          <w:szCs w:val="21"/>
          <w14:textFill>
            <w14:solidFill>
              <w14:schemeClr w14:val="tx1"/>
            </w14:solidFill>
          </w14:textFill>
        </w:rPr>
        <w:t>的，各供应商应根据联合体协议分工安排项目管理机构。</w:t>
      </w:r>
    </w:p>
    <w:p>
      <w:pPr>
        <w:snapToGrid w:val="0"/>
        <w:spacing w:line="300" w:lineRule="auto"/>
        <w:ind w:firstLine="420" w:firstLineChars="200"/>
        <w:rPr>
          <w:rFonts w:ascii="Arial" w:hAnsi="Arial" w:cs="Arial"/>
          <w:color w:val="000000" w:themeColor="text1"/>
          <w14:textFill>
            <w14:solidFill>
              <w14:schemeClr w14:val="tx1"/>
            </w14:solidFill>
          </w14:textFill>
        </w:rPr>
      </w:pPr>
      <w:bookmarkStart w:id="114" w:name="_Toc246996370"/>
      <w:bookmarkStart w:id="115" w:name="_Toc152042593"/>
      <w:bookmarkStart w:id="116" w:name="_Toc152045804"/>
      <w:bookmarkStart w:id="117" w:name="_Toc247085888"/>
      <w:bookmarkStart w:id="118" w:name="_Toc144974872"/>
      <w:bookmarkStart w:id="119" w:name="_Toc179632824"/>
      <w:bookmarkStart w:id="120" w:name="_Toc246997113"/>
      <w:bookmarkStart w:id="121" w:name="_Toc296602615"/>
      <w:r>
        <w:rPr>
          <w:rFonts w:ascii="Arial" w:hAnsi="Arial" w:cs="Arial"/>
          <w:color w:val="000000" w:themeColor="text1"/>
          <w14:textFill>
            <w14:solidFill>
              <w14:schemeClr w14:val="tx1"/>
            </w14:solidFill>
          </w14:textFill>
        </w:rPr>
        <w:t>1）项目组人员表</w:t>
      </w:r>
      <w:bookmarkEnd w:id="114"/>
      <w:bookmarkEnd w:id="115"/>
      <w:bookmarkEnd w:id="116"/>
      <w:bookmarkEnd w:id="117"/>
      <w:bookmarkEnd w:id="118"/>
      <w:bookmarkEnd w:id="119"/>
      <w:bookmarkEnd w:id="120"/>
      <w:bookmarkEnd w:id="121"/>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1"/>
        <w:gridCol w:w="719"/>
        <w:gridCol w:w="1081"/>
        <w:gridCol w:w="719"/>
        <w:gridCol w:w="721"/>
        <w:gridCol w:w="719"/>
        <w:gridCol w:w="1261"/>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项目组职务</w:t>
            </w:r>
          </w:p>
        </w:tc>
        <w:tc>
          <w:tcPr>
            <w:tcW w:w="721"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姓名</w:t>
            </w:r>
          </w:p>
        </w:tc>
        <w:tc>
          <w:tcPr>
            <w:tcW w:w="719"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职称</w:t>
            </w:r>
          </w:p>
        </w:tc>
        <w:tc>
          <w:tcPr>
            <w:tcW w:w="4501" w:type="dxa"/>
            <w:gridSpan w:val="5"/>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人员所具有的执业或职业资格证明</w:t>
            </w: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证书名称</w:t>
            </w: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级别</w:t>
            </w: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证号</w:t>
            </w: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专业</w:t>
            </w: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社保缴纳</w:t>
            </w: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人员能力及实施经验说明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topLinePunct/>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附：相关人员的身份证、职称证书、执业（职业）证书、社保机构出具的社保缴纳等复印件证明材料</w:t>
      </w:r>
    </w:p>
    <w:p>
      <w:pPr>
        <w:topLinePunct/>
        <w:snapToGrid w:val="0"/>
        <w:spacing w:line="300" w:lineRule="auto"/>
        <w:jc w:val="center"/>
        <w:rPr>
          <w:rFonts w:ascii="Arial" w:hAnsi="Arial" w:cs="Arial"/>
          <w:color w:val="000000" w:themeColor="text1"/>
          <w:sz w:val="20"/>
          <w14:textFill>
            <w14:solidFill>
              <w14:schemeClr w14:val="tx1"/>
            </w14:solidFill>
          </w14:textFill>
        </w:rPr>
      </w:pPr>
    </w:p>
    <w:p>
      <w:pPr>
        <w:snapToGrid w:val="0"/>
        <w:spacing w:line="300" w:lineRule="auto"/>
        <w:ind w:firstLine="420" w:firstLineChars="200"/>
        <w:rPr>
          <w:rFonts w:ascii="Arial" w:hAnsi="Arial" w:cs="Arial"/>
          <w:color w:val="000000" w:themeColor="text1"/>
          <w14:textFill>
            <w14:solidFill>
              <w14:schemeClr w14:val="tx1"/>
            </w14:solidFill>
          </w14:textFill>
        </w:rPr>
      </w:pPr>
      <w:bookmarkStart w:id="122" w:name="_Toc152045805"/>
      <w:bookmarkStart w:id="123" w:name="_Toc179632825"/>
      <w:bookmarkStart w:id="124" w:name="_Toc247085889"/>
      <w:bookmarkStart w:id="125" w:name="_Toc246996371"/>
      <w:bookmarkStart w:id="126" w:name="_Toc152042594"/>
      <w:bookmarkStart w:id="127" w:name="_Toc296602616"/>
      <w:bookmarkStart w:id="128" w:name="_Toc144974873"/>
      <w:bookmarkStart w:id="129" w:name="_Toc246997114"/>
      <w:r>
        <w:rPr>
          <w:rFonts w:ascii="Arial" w:hAnsi="Arial" w:cs="Arial"/>
          <w:color w:val="000000" w:themeColor="text1"/>
          <w14:textFill>
            <w14:solidFill>
              <w14:schemeClr w14:val="tx1"/>
            </w14:solidFill>
          </w14:textFill>
        </w:rPr>
        <w:t>2）项目负责人简历表</w:t>
      </w:r>
      <w:bookmarkEnd w:id="122"/>
      <w:bookmarkEnd w:id="123"/>
      <w:bookmarkEnd w:id="124"/>
      <w:bookmarkEnd w:id="125"/>
      <w:bookmarkEnd w:id="126"/>
      <w:bookmarkEnd w:id="127"/>
      <w:bookmarkEnd w:id="128"/>
      <w:bookmarkEnd w:id="129"/>
    </w:p>
    <w:tbl>
      <w:tblPr>
        <w:tblStyle w:val="44"/>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348"/>
        <w:gridCol w:w="695"/>
        <w:gridCol w:w="898"/>
        <w:gridCol w:w="1030"/>
        <w:gridCol w:w="678"/>
        <w:gridCol w:w="1217"/>
        <w:gridCol w:w="154"/>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姓  名</w:t>
            </w:r>
          </w:p>
        </w:tc>
        <w:tc>
          <w:tcPr>
            <w:tcW w:w="1079"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2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 龄</w:t>
            </w:r>
          </w:p>
        </w:tc>
        <w:tc>
          <w:tcPr>
            <w:tcW w:w="10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130" w:type="dxa"/>
            <w:gridSpan w:val="3"/>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学历</w:t>
            </w:r>
          </w:p>
        </w:tc>
        <w:tc>
          <w:tcPr>
            <w:tcW w:w="289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  称</w:t>
            </w:r>
          </w:p>
        </w:tc>
        <w:tc>
          <w:tcPr>
            <w:tcW w:w="1079"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2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 务</w:t>
            </w:r>
          </w:p>
        </w:tc>
        <w:tc>
          <w:tcPr>
            <w:tcW w:w="10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130" w:type="dxa"/>
            <w:gridSpan w:val="3"/>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拟在本合同任职</w:t>
            </w:r>
          </w:p>
        </w:tc>
        <w:tc>
          <w:tcPr>
            <w:tcW w:w="289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毕业学校</w:t>
            </w:r>
          </w:p>
        </w:tc>
        <w:tc>
          <w:tcPr>
            <w:tcW w:w="8100" w:type="dxa"/>
            <w:gridSpan w:val="8"/>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48" w:type="dxa"/>
            <w:gridSpan w:val="9"/>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7"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时  间</w:t>
            </w:r>
          </w:p>
        </w:tc>
        <w:tc>
          <w:tcPr>
            <w:tcW w:w="3420" w:type="dxa"/>
            <w:gridSpan w:val="4"/>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参加过的类似项目</w:t>
            </w: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担任职务</w:t>
            </w:r>
          </w:p>
        </w:tc>
        <w:tc>
          <w:tcPr>
            <w:tcW w:w="3060"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7"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420" w:type="dxa"/>
            <w:gridSpan w:val="4"/>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060"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7"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420" w:type="dxa"/>
            <w:gridSpan w:val="4"/>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060"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snapToGrid w:val="0"/>
        <w:spacing w:line="300" w:lineRule="auto"/>
        <w:ind w:firstLine="420" w:firstLineChars="200"/>
        <w:rPr>
          <w:rFonts w:ascii="Arial" w:hAnsi="Arial" w:cs="Arial"/>
          <w:color w:val="000000" w:themeColor="text1"/>
          <w:sz w:val="24"/>
          <w14:textFill>
            <w14:solidFill>
              <w14:schemeClr w14:val="tx1"/>
            </w14:solidFill>
          </w14:textFill>
        </w:rPr>
      </w:pPr>
      <w:r>
        <w:rPr>
          <w:rFonts w:ascii="Arial" w:hAnsi="Arial" w:cs="Arial"/>
          <w:color w:val="000000" w:themeColor="text1"/>
          <w14:textFill>
            <w14:solidFill>
              <w14:schemeClr w14:val="tx1"/>
            </w14:solidFill>
          </w14:textFill>
        </w:rPr>
        <w:t>应附执业资格证书、身份证、职称证、学历证等复印件，管理过的项目业绩须附合同书复印件。</w:t>
      </w:r>
    </w:p>
    <w:p>
      <w:pPr>
        <w:rPr>
          <w:rFonts w:ascii="Arial" w:hAnsi="Arial" w:cs="Arial"/>
          <w:color w:val="000000" w:themeColor="text1"/>
          <w14:textFill>
            <w14:solidFill>
              <w14:schemeClr w14:val="tx1"/>
            </w14:solidFill>
          </w14:textFill>
        </w:rPr>
      </w:pPr>
    </w:p>
    <w:sectPr>
      <w:headerReference r:id="rId3" w:type="default"/>
      <w:footerReference r:id="rId4" w:type="default"/>
      <w:footerReference r:id="rId5" w:type="even"/>
      <w:type w:val="continuous"/>
      <w:pgSz w:w="11907" w:h="16840"/>
      <w:pgMar w:top="1247" w:right="1247" w:bottom="1247" w:left="1474" w:header="851" w:footer="851" w:gutter="0"/>
      <w:cols w:space="720" w:num="1"/>
      <w:titlePg/>
      <w:docGrid w:linePitch="286" w:charSpace="-38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decorative"/>
    <w:pitch w:val="default"/>
    <w:sig w:usb0="00000000" w:usb1="00000000" w:usb2="00000000" w:usb3="00000000" w:csb0="00040001" w:csb1="00000000"/>
  </w:font>
  <w:font w:name="MS UI Gothic">
    <w:panose1 w:val="020B0600070205080204"/>
    <w:charset w:val="80"/>
    <w:family w:val="swiss"/>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srt">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1769" w:wrap="around" w:vAnchor="text" w:hAnchor="margin" w:xAlign="center" w:y="7"/>
      <w:pBdr>
        <w:top w:val="none" w:color="auto" w:sz="0" w:space="0"/>
      </w:pBdr>
      <w:rPr>
        <w:rStyle w:val="48"/>
      </w:rPr>
    </w:pPr>
    <w:r>
      <w:rPr>
        <w:rStyle w:val="48"/>
        <w:rFonts w:hint="eastAsia"/>
      </w:rPr>
      <w:t>第</w:t>
    </w:r>
    <w:r>
      <w:fldChar w:fldCharType="begin"/>
    </w:r>
    <w:r>
      <w:rPr>
        <w:rStyle w:val="48"/>
      </w:rPr>
      <w:instrText xml:space="preserve">PAGE  </w:instrText>
    </w:r>
    <w:r>
      <w:fldChar w:fldCharType="separate"/>
    </w:r>
    <w:r>
      <w:rPr>
        <w:rStyle w:val="48"/>
      </w:rPr>
      <w:t>11</w:t>
    </w:r>
    <w:r>
      <w:fldChar w:fldCharType="end"/>
    </w:r>
    <w:r>
      <w:rPr>
        <w:rStyle w:val="48"/>
        <w:rFonts w:hint="eastAsia"/>
      </w:rPr>
      <w:t>页，共</w:t>
    </w:r>
    <w:r>
      <w:fldChar w:fldCharType="begin"/>
    </w:r>
    <w:r>
      <w:instrText xml:space="preserve"> NUMPAGES   \* MERGEFORMAT </w:instrText>
    </w:r>
    <w:r>
      <w:fldChar w:fldCharType="separate"/>
    </w:r>
    <w:r>
      <w:rPr>
        <w:lang w:val="zh-CN"/>
      </w:rPr>
      <w:t>59</w:t>
    </w:r>
    <w:r>
      <w:rPr>
        <w:lang w:val="zh-CN"/>
      </w:rPr>
      <w:fldChar w:fldCharType="end"/>
    </w:r>
    <w:r>
      <w:rPr>
        <w:rStyle w:val="48"/>
        <w:rFonts w:hint="eastAsia"/>
      </w:rPr>
      <w:t>页</w:t>
    </w:r>
  </w:p>
  <w:p>
    <w:pPr>
      <w:pStyle w:val="24"/>
      <w:tabs>
        <w:tab w:val="right" w:pos="9901"/>
      </w:tabs>
      <w:rPr>
        <w:sz w:val="21"/>
      </w:rPr>
    </w:pPr>
    <w:r>
      <mc:AlternateContent>
        <mc:Choice Requires="wps">
          <w:drawing>
            <wp:anchor distT="0" distB="0" distL="114300" distR="114300" simplePos="0" relativeHeight="251658240" behindDoc="0" locked="0" layoutInCell="1" allowOverlap="1">
              <wp:simplePos x="0" y="0"/>
              <wp:positionH relativeFrom="column">
                <wp:posOffset>-235585</wp:posOffset>
              </wp:positionH>
              <wp:positionV relativeFrom="paragraph">
                <wp:posOffset>3117850</wp:posOffset>
              </wp:positionV>
              <wp:extent cx="9001125" cy="0"/>
              <wp:effectExtent l="0" t="0" r="0" b="0"/>
              <wp:wrapNone/>
              <wp:docPr id="2" name="Line 3"/>
              <wp:cNvGraphicFramePr/>
              <a:graphic xmlns:a="http://schemas.openxmlformats.org/drawingml/2006/main">
                <a:graphicData uri="http://schemas.microsoft.com/office/word/2010/wordprocessingShape">
                  <wps:wsp>
                    <wps:cNvCnPr/>
                    <wps:spPr>
                      <a:xfrm>
                        <a:off x="0" y="0"/>
                        <a:ext cx="90011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3" o:spid="_x0000_s1026" o:spt="20" style="position:absolute;left:0pt;margin-left:-18.55pt;margin-top:245.5pt;height:0pt;width:708.75pt;z-index:251658240;mso-width-relative:page;mso-height-relative:page;" filled="f" stroked="t" coordsize="21600,21600" o:gfxdata="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wCfYdkAAAAMAQAADwAAAAAAAAABACAAAAAiAAAAZHJzL2Rvd25yZXYueG1sUEsB&#10;AhQAFAAAAAgAh07iQJvvcmm7AQAAjQMAAA4AAAAAAAAAAQAgAAAAKAEAAGRycy9lMm9Eb2MueG1s&#10;UEsFBgAAAAAGAAYAWQEAAFUFAAAAAA==&#10;">
              <v:fill on="f" focussize="0,0"/>
              <v:stroke color="#000000" joinstyle="round"/>
              <v:imagedata o:title=""/>
              <o:lock v:ext="edit" aspectratio="f"/>
            </v:line>
          </w:pict>
        </mc:Fallback>
      </mc:AlternateContent>
    </w:r>
    <w:r>
      <w:rPr>
        <w:rFonts w:hint="eastAsia"/>
      </w:rPr>
      <w:t>浙江省成套招标代理有限公司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8"/>
      </w:rPr>
    </w:pPr>
    <w:r>
      <w:fldChar w:fldCharType="begin"/>
    </w:r>
    <w:r>
      <w:rPr>
        <w:rStyle w:val="48"/>
      </w:rPr>
      <w:instrText xml:space="preserve">PAGE  </w:instrText>
    </w:r>
    <w: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r>
      <w:rPr>
        <w:rFonts w:hint="eastAsia"/>
      </w:rPr>
      <w:t>浙江省科学技术协会</w:t>
    </w:r>
    <w:r>
      <w:rPr>
        <w:rFonts w:hint="eastAsia"/>
        <w:lang w:eastAsia="zh-CN"/>
      </w:rPr>
      <w:t>学会服务科技创新与科学素质提升项目（全省性学术交流活动）</w:t>
    </w:r>
    <w:r>
      <w:rPr>
        <w:rFonts w:hint="eastAsia"/>
      </w:rPr>
      <w:t>采购文件（竞争性磋商）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00B3A"/>
    <w:multiLevelType w:val="singleLevel"/>
    <w:tmpl w:val="C4D00B3A"/>
    <w:lvl w:ilvl="0" w:tentative="0">
      <w:start w:val="12"/>
      <w:numFmt w:val="decimal"/>
      <w:suff w:val="nothing"/>
      <w:lvlText w:val="%1）"/>
      <w:lvlJc w:val="left"/>
    </w:lvl>
  </w:abstractNum>
  <w:abstractNum w:abstractNumId="1">
    <w:nsid w:val="51EC1376"/>
    <w:multiLevelType w:val="multilevel"/>
    <w:tmpl w:val="51EC1376"/>
    <w:lvl w:ilvl="0" w:tentative="0">
      <w:start w:val="1"/>
      <w:numFmt w:val="decimal"/>
      <w:pStyle w:val="96"/>
      <w:lvlText w:val="%1、"/>
      <w:lvlJc w:val="left"/>
      <w:pPr>
        <w:tabs>
          <w:tab w:val="left" w:pos="780"/>
        </w:tabs>
        <w:ind w:left="780" w:hanging="360"/>
      </w:pPr>
      <w:rPr>
        <w:rFonts w:hint="eastAsia"/>
      </w:rPr>
    </w:lvl>
    <w:lvl w:ilvl="1" w:tentative="0">
      <w:start w:val="1"/>
      <w:numFmt w:val="lowerLetter"/>
      <w:lvlText w:val="%2)"/>
      <w:lvlJc w:val="left"/>
      <w:pPr>
        <w:tabs>
          <w:tab w:val="left" w:pos="1283"/>
        </w:tabs>
        <w:ind w:left="1283" w:hanging="420"/>
      </w:pPr>
    </w:lvl>
    <w:lvl w:ilvl="2" w:tentative="0">
      <w:start w:val="1"/>
      <w:numFmt w:val="lowerRoman"/>
      <w:lvlText w:val="%3."/>
      <w:lvlJc w:val="right"/>
      <w:pPr>
        <w:tabs>
          <w:tab w:val="left" w:pos="1703"/>
        </w:tabs>
        <w:ind w:left="1703" w:hanging="420"/>
      </w:pPr>
    </w:lvl>
    <w:lvl w:ilvl="3" w:tentative="0">
      <w:start w:val="1"/>
      <w:numFmt w:val="decimal"/>
      <w:lvlText w:val="%4."/>
      <w:lvlJc w:val="left"/>
      <w:pPr>
        <w:tabs>
          <w:tab w:val="left" w:pos="2123"/>
        </w:tabs>
        <w:ind w:left="2123" w:hanging="420"/>
      </w:pPr>
    </w:lvl>
    <w:lvl w:ilvl="4" w:tentative="0">
      <w:start w:val="1"/>
      <w:numFmt w:val="lowerLetter"/>
      <w:lvlText w:val="%5)"/>
      <w:lvlJc w:val="left"/>
      <w:pPr>
        <w:tabs>
          <w:tab w:val="left" w:pos="2543"/>
        </w:tabs>
        <w:ind w:left="2543" w:hanging="420"/>
      </w:pPr>
    </w:lvl>
    <w:lvl w:ilvl="5" w:tentative="0">
      <w:start w:val="1"/>
      <w:numFmt w:val="lowerRoman"/>
      <w:lvlText w:val="%6."/>
      <w:lvlJc w:val="right"/>
      <w:pPr>
        <w:tabs>
          <w:tab w:val="left" w:pos="2963"/>
        </w:tabs>
        <w:ind w:left="2963" w:hanging="420"/>
      </w:pPr>
    </w:lvl>
    <w:lvl w:ilvl="6" w:tentative="0">
      <w:start w:val="1"/>
      <w:numFmt w:val="decimal"/>
      <w:lvlText w:val="%7."/>
      <w:lvlJc w:val="left"/>
      <w:pPr>
        <w:tabs>
          <w:tab w:val="left" w:pos="3383"/>
        </w:tabs>
        <w:ind w:left="3383" w:hanging="420"/>
      </w:pPr>
    </w:lvl>
    <w:lvl w:ilvl="7" w:tentative="0">
      <w:start w:val="1"/>
      <w:numFmt w:val="lowerLetter"/>
      <w:lvlText w:val="%8)"/>
      <w:lvlJc w:val="left"/>
      <w:pPr>
        <w:tabs>
          <w:tab w:val="left" w:pos="3803"/>
        </w:tabs>
        <w:ind w:left="3803" w:hanging="420"/>
      </w:pPr>
    </w:lvl>
    <w:lvl w:ilvl="8" w:tentative="0">
      <w:start w:val="1"/>
      <w:numFmt w:val="lowerRoman"/>
      <w:lvlText w:val="%9."/>
      <w:lvlJc w:val="right"/>
      <w:pPr>
        <w:tabs>
          <w:tab w:val="left" w:pos="4223"/>
        </w:tabs>
        <w:ind w:left="42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91"/>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55"/>
    <w:rsid w:val="00003935"/>
    <w:rsid w:val="00004681"/>
    <w:rsid w:val="00010ECC"/>
    <w:rsid w:val="00013441"/>
    <w:rsid w:val="00014DDD"/>
    <w:rsid w:val="00020516"/>
    <w:rsid w:val="00020601"/>
    <w:rsid w:val="00021543"/>
    <w:rsid w:val="00025117"/>
    <w:rsid w:val="000257AD"/>
    <w:rsid w:val="00025CFC"/>
    <w:rsid w:val="000277AC"/>
    <w:rsid w:val="00031FAC"/>
    <w:rsid w:val="00034D5F"/>
    <w:rsid w:val="000370A2"/>
    <w:rsid w:val="0003743F"/>
    <w:rsid w:val="0003778E"/>
    <w:rsid w:val="00042D6B"/>
    <w:rsid w:val="0005426F"/>
    <w:rsid w:val="00054AD5"/>
    <w:rsid w:val="00062D81"/>
    <w:rsid w:val="00063B94"/>
    <w:rsid w:val="00065758"/>
    <w:rsid w:val="000675AD"/>
    <w:rsid w:val="0007230D"/>
    <w:rsid w:val="00072E7F"/>
    <w:rsid w:val="000736B8"/>
    <w:rsid w:val="00075C56"/>
    <w:rsid w:val="0007646C"/>
    <w:rsid w:val="00077A7E"/>
    <w:rsid w:val="00081966"/>
    <w:rsid w:val="00083005"/>
    <w:rsid w:val="000930AD"/>
    <w:rsid w:val="000953D9"/>
    <w:rsid w:val="00095E0A"/>
    <w:rsid w:val="0009617B"/>
    <w:rsid w:val="00096DCD"/>
    <w:rsid w:val="000A4F6E"/>
    <w:rsid w:val="000A714D"/>
    <w:rsid w:val="000B170A"/>
    <w:rsid w:val="000B3A4F"/>
    <w:rsid w:val="000B3EC2"/>
    <w:rsid w:val="000C1217"/>
    <w:rsid w:val="000C3228"/>
    <w:rsid w:val="000C35B2"/>
    <w:rsid w:val="000C451A"/>
    <w:rsid w:val="000C4F4D"/>
    <w:rsid w:val="000D163A"/>
    <w:rsid w:val="000D24AE"/>
    <w:rsid w:val="000E0010"/>
    <w:rsid w:val="000E0FD2"/>
    <w:rsid w:val="000E6611"/>
    <w:rsid w:val="000F1DAD"/>
    <w:rsid w:val="00102157"/>
    <w:rsid w:val="00103D30"/>
    <w:rsid w:val="00104E37"/>
    <w:rsid w:val="001057BF"/>
    <w:rsid w:val="00105E4D"/>
    <w:rsid w:val="00107B95"/>
    <w:rsid w:val="001137A1"/>
    <w:rsid w:val="0011419C"/>
    <w:rsid w:val="00120B04"/>
    <w:rsid w:val="00131002"/>
    <w:rsid w:val="00133FBE"/>
    <w:rsid w:val="00134CE2"/>
    <w:rsid w:val="00136251"/>
    <w:rsid w:val="00144BB6"/>
    <w:rsid w:val="00145785"/>
    <w:rsid w:val="00145AF6"/>
    <w:rsid w:val="00146CAC"/>
    <w:rsid w:val="0014717B"/>
    <w:rsid w:val="00147A78"/>
    <w:rsid w:val="001512FA"/>
    <w:rsid w:val="00151DDF"/>
    <w:rsid w:val="00164095"/>
    <w:rsid w:val="00164246"/>
    <w:rsid w:val="00166DF3"/>
    <w:rsid w:val="00167DE8"/>
    <w:rsid w:val="00172A27"/>
    <w:rsid w:val="00172C53"/>
    <w:rsid w:val="00173E28"/>
    <w:rsid w:val="0017571B"/>
    <w:rsid w:val="00175B3B"/>
    <w:rsid w:val="00180F51"/>
    <w:rsid w:val="00180FBE"/>
    <w:rsid w:val="00186AF0"/>
    <w:rsid w:val="0018709E"/>
    <w:rsid w:val="001874D9"/>
    <w:rsid w:val="001A54EF"/>
    <w:rsid w:val="001A6049"/>
    <w:rsid w:val="001A60CA"/>
    <w:rsid w:val="001A6745"/>
    <w:rsid w:val="001A7F53"/>
    <w:rsid w:val="001B0F64"/>
    <w:rsid w:val="001B29D2"/>
    <w:rsid w:val="001B6D11"/>
    <w:rsid w:val="001B7171"/>
    <w:rsid w:val="001C198C"/>
    <w:rsid w:val="001C3DAC"/>
    <w:rsid w:val="001C6488"/>
    <w:rsid w:val="001C7ADC"/>
    <w:rsid w:val="001D4F44"/>
    <w:rsid w:val="001E3B3B"/>
    <w:rsid w:val="001E4342"/>
    <w:rsid w:val="001E4C35"/>
    <w:rsid w:val="001E6D65"/>
    <w:rsid w:val="001E7745"/>
    <w:rsid w:val="001F17B9"/>
    <w:rsid w:val="001F6410"/>
    <w:rsid w:val="001F6BDF"/>
    <w:rsid w:val="001F757A"/>
    <w:rsid w:val="001F75C3"/>
    <w:rsid w:val="00200C21"/>
    <w:rsid w:val="00202E65"/>
    <w:rsid w:val="0021583F"/>
    <w:rsid w:val="00216D08"/>
    <w:rsid w:val="002208C0"/>
    <w:rsid w:val="00221006"/>
    <w:rsid w:val="00221C08"/>
    <w:rsid w:val="00221F0F"/>
    <w:rsid w:val="0022259D"/>
    <w:rsid w:val="00222D2B"/>
    <w:rsid w:val="00223E14"/>
    <w:rsid w:val="0022495D"/>
    <w:rsid w:val="00226889"/>
    <w:rsid w:val="00226AE6"/>
    <w:rsid w:val="00227116"/>
    <w:rsid w:val="00232ECC"/>
    <w:rsid w:val="00236135"/>
    <w:rsid w:val="00246F82"/>
    <w:rsid w:val="002517C7"/>
    <w:rsid w:val="00253A00"/>
    <w:rsid w:val="00262829"/>
    <w:rsid w:val="00263C4E"/>
    <w:rsid w:val="00265556"/>
    <w:rsid w:val="00270680"/>
    <w:rsid w:val="0027131A"/>
    <w:rsid w:val="00271E71"/>
    <w:rsid w:val="002736E1"/>
    <w:rsid w:val="0027512D"/>
    <w:rsid w:val="00275592"/>
    <w:rsid w:val="00276C09"/>
    <w:rsid w:val="00277DB1"/>
    <w:rsid w:val="002806DC"/>
    <w:rsid w:val="00280EB2"/>
    <w:rsid w:val="00282B8E"/>
    <w:rsid w:val="0028391D"/>
    <w:rsid w:val="00286E5E"/>
    <w:rsid w:val="002870F1"/>
    <w:rsid w:val="002878E5"/>
    <w:rsid w:val="00297460"/>
    <w:rsid w:val="002A2F16"/>
    <w:rsid w:val="002A34DC"/>
    <w:rsid w:val="002A3546"/>
    <w:rsid w:val="002A3D3E"/>
    <w:rsid w:val="002A4031"/>
    <w:rsid w:val="002A4153"/>
    <w:rsid w:val="002A5EA1"/>
    <w:rsid w:val="002B4D9A"/>
    <w:rsid w:val="002B621E"/>
    <w:rsid w:val="002B7372"/>
    <w:rsid w:val="002C3512"/>
    <w:rsid w:val="002D0738"/>
    <w:rsid w:val="002E0377"/>
    <w:rsid w:val="002E09F8"/>
    <w:rsid w:val="002E20D8"/>
    <w:rsid w:val="002E2EC2"/>
    <w:rsid w:val="002E4D51"/>
    <w:rsid w:val="002F0C25"/>
    <w:rsid w:val="002F70EB"/>
    <w:rsid w:val="002F7DCF"/>
    <w:rsid w:val="00303DD0"/>
    <w:rsid w:val="0030575A"/>
    <w:rsid w:val="00310253"/>
    <w:rsid w:val="00314B8E"/>
    <w:rsid w:val="00315B1B"/>
    <w:rsid w:val="00317BB2"/>
    <w:rsid w:val="00320941"/>
    <w:rsid w:val="00323804"/>
    <w:rsid w:val="00326E33"/>
    <w:rsid w:val="00337F26"/>
    <w:rsid w:val="0034776A"/>
    <w:rsid w:val="00350EB7"/>
    <w:rsid w:val="00352008"/>
    <w:rsid w:val="0035480C"/>
    <w:rsid w:val="00355B78"/>
    <w:rsid w:val="00357908"/>
    <w:rsid w:val="00360AA4"/>
    <w:rsid w:val="00363772"/>
    <w:rsid w:val="003657DC"/>
    <w:rsid w:val="00365F4B"/>
    <w:rsid w:val="00367BCD"/>
    <w:rsid w:val="003701BA"/>
    <w:rsid w:val="00371529"/>
    <w:rsid w:val="00373901"/>
    <w:rsid w:val="00374A69"/>
    <w:rsid w:val="003779F3"/>
    <w:rsid w:val="00381551"/>
    <w:rsid w:val="00384BA8"/>
    <w:rsid w:val="00393CD8"/>
    <w:rsid w:val="003951B5"/>
    <w:rsid w:val="00395518"/>
    <w:rsid w:val="00395928"/>
    <w:rsid w:val="0039783E"/>
    <w:rsid w:val="003B2999"/>
    <w:rsid w:val="003B6D35"/>
    <w:rsid w:val="003C162A"/>
    <w:rsid w:val="003C5DA4"/>
    <w:rsid w:val="003C731A"/>
    <w:rsid w:val="003C78F6"/>
    <w:rsid w:val="003D2B73"/>
    <w:rsid w:val="003D3AFA"/>
    <w:rsid w:val="003D5FBF"/>
    <w:rsid w:val="003D6D21"/>
    <w:rsid w:val="003D6DFC"/>
    <w:rsid w:val="003D7043"/>
    <w:rsid w:val="003D73A0"/>
    <w:rsid w:val="003E1933"/>
    <w:rsid w:val="003E50C0"/>
    <w:rsid w:val="003E6B2E"/>
    <w:rsid w:val="003F3573"/>
    <w:rsid w:val="003F4BD4"/>
    <w:rsid w:val="003F5716"/>
    <w:rsid w:val="003F6430"/>
    <w:rsid w:val="003F6BC0"/>
    <w:rsid w:val="0040440B"/>
    <w:rsid w:val="00406B71"/>
    <w:rsid w:val="00406C2F"/>
    <w:rsid w:val="0041339F"/>
    <w:rsid w:val="00430E0E"/>
    <w:rsid w:val="004321ED"/>
    <w:rsid w:val="0043267D"/>
    <w:rsid w:val="00433079"/>
    <w:rsid w:val="0043624A"/>
    <w:rsid w:val="00445E67"/>
    <w:rsid w:val="0045079F"/>
    <w:rsid w:val="00454105"/>
    <w:rsid w:val="00456FA7"/>
    <w:rsid w:val="00462BD5"/>
    <w:rsid w:val="004706CB"/>
    <w:rsid w:val="00472DD5"/>
    <w:rsid w:val="0047608D"/>
    <w:rsid w:val="00477DE4"/>
    <w:rsid w:val="00477EC8"/>
    <w:rsid w:val="004804F1"/>
    <w:rsid w:val="00481C6C"/>
    <w:rsid w:val="0048448B"/>
    <w:rsid w:val="00485DF2"/>
    <w:rsid w:val="00487BD9"/>
    <w:rsid w:val="00491C17"/>
    <w:rsid w:val="004965EE"/>
    <w:rsid w:val="004A06EC"/>
    <w:rsid w:val="004A37B8"/>
    <w:rsid w:val="004A507E"/>
    <w:rsid w:val="004A63D8"/>
    <w:rsid w:val="004B1FA3"/>
    <w:rsid w:val="004B596D"/>
    <w:rsid w:val="004B7EF9"/>
    <w:rsid w:val="004C1312"/>
    <w:rsid w:val="004C6101"/>
    <w:rsid w:val="004D0C0B"/>
    <w:rsid w:val="004D581C"/>
    <w:rsid w:val="004E4947"/>
    <w:rsid w:val="004F3656"/>
    <w:rsid w:val="004F5828"/>
    <w:rsid w:val="00500C0E"/>
    <w:rsid w:val="005046BE"/>
    <w:rsid w:val="00506808"/>
    <w:rsid w:val="00514189"/>
    <w:rsid w:val="0051422A"/>
    <w:rsid w:val="00516DB4"/>
    <w:rsid w:val="00523968"/>
    <w:rsid w:val="0053126E"/>
    <w:rsid w:val="0053581B"/>
    <w:rsid w:val="00535B75"/>
    <w:rsid w:val="005379B3"/>
    <w:rsid w:val="00537FA9"/>
    <w:rsid w:val="0054158E"/>
    <w:rsid w:val="00544321"/>
    <w:rsid w:val="00544E1D"/>
    <w:rsid w:val="00545828"/>
    <w:rsid w:val="00545967"/>
    <w:rsid w:val="005463AB"/>
    <w:rsid w:val="005510C1"/>
    <w:rsid w:val="005557D4"/>
    <w:rsid w:val="00557C76"/>
    <w:rsid w:val="00560184"/>
    <w:rsid w:val="00563C04"/>
    <w:rsid w:val="00564B81"/>
    <w:rsid w:val="005651CD"/>
    <w:rsid w:val="00565FCB"/>
    <w:rsid w:val="0057000E"/>
    <w:rsid w:val="005729DE"/>
    <w:rsid w:val="005807A7"/>
    <w:rsid w:val="00582FDC"/>
    <w:rsid w:val="00595579"/>
    <w:rsid w:val="005969B4"/>
    <w:rsid w:val="005A134B"/>
    <w:rsid w:val="005A1909"/>
    <w:rsid w:val="005A2D97"/>
    <w:rsid w:val="005A3ADA"/>
    <w:rsid w:val="005B3B03"/>
    <w:rsid w:val="005B3FFC"/>
    <w:rsid w:val="005B4BB7"/>
    <w:rsid w:val="005B67F9"/>
    <w:rsid w:val="005C0CFD"/>
    <w:rsid w:val="005C147B"/>
    <w:rsid w:val="005C39F6"/>
    <w:rsid w:val="005C5390"/>
    <w:rsid w:val="005D1955"/>
    <w:rsid w:val="005D2053"/>
    <w:rsid w:val="005E01A1"/>
    <w:rsid w:val="005E31B1"/>
    <w:rsid w:val="005E51A0"/>
    <w:rsid w:val="005E6E62"/>
    <w:rsid w:val="005E7AD2"/>
    <w:rsid w:val="005F081A"/>
    <w:rsid w:val="005F0F1D"/>
    <w:rsid w:val="005F1FAD"/>
    <w:rsid w:val="005F730C"/>
    <w:rsid w:val="00603818"/>
    <w:rsid w:val="00603EBB"/>
    <w:rsid w:val="00604748"/>
    <w:rsid w:val="0060714D"/>
    <w:rsid w:val="00612EB8"/>
    <w:rsid w:val="00623D04"/>
    <w:rsid w:val="00631815"/>
    <w:rsid w:val="00632B9C"/>
    <w:rsid w:val="006351EF"/>
    <w:rsid w:val="00635D9D"/>
    <w:rsid w:val="00637BD0"/>
    <w:rsid w:val="00640F44"/>
    <w:rsid w:val="006416D5"/>
    <w:rsid w:val="00647B7A"/>
    <w:rsid w:val="00652F3D"/>
    <w:rsid w:val="00673125"/>
    <w:rsid w:val="006747FB"/>
    <w:rsid w:val="00676A0C"/>
    <w:rsid w:val="006774B7"/>
    <w:rsid w:val="0068064B"/>
    <w:rsid w:val="00684B41"/>
    <w:rsid w:val="0068552D"/>
    <w:rsid w:val="00695DFC"/>
    <w:rsid w:val="00696FC1"/>
    <w:rsid w:val="006A088D"/>
    <w:rsid w:val="006A3DA0"/>
    <w:rsid w:val="006A3DE1"/>
    <w:rsid w:val="006A56D5"/>
    <w:rsid w:val="006B1323"/>
    <w:rsid w:val="006B3780"/>
    <w:rsid w:val="006B3E9D"/>
    <w:rsid w:val="006B4954"/>
    <w:rsid w:val="006B502E"/>
    <w:rsid w:val="006B5D29"/>
    <w:rsid w:val="006C09EA"/>
    <w:rsid w:val="006C1AAE"/>
    <w:rsid w:val="006C410A"/>
    <w:rsid w:val="006C55B5"/>
    <w:rsid w:val="006D02F9"/>
    <w:rsid w:val="006E0300"/>
    <w:rsid w:val="006E140C"/>
    <w:rsid w:val="006E2E7C"/>
    <w:rsid w:val="006F1609"/>
    <w:rsid w:val="006F3793"/>
    <w:rsid w:val="006F54B5"/>
    <w:rsid w:val="006F5855"/>
    <w:rsid w:val="006F7EB3"/>
    <w:rsid w:val="007002FE"/>
    <w:rsid w:val="007047CD"/>
    <w:rsid w:val="00717C55"/>
    <w:rsid w:val="007200F3"/>
    <w:rsid w:val="0072082F"/>
    <w:rsid w:val="00723CC6"/>
    <w:rsid w:val="0072579B"/>
    <w:rsid w:val="0072614C"/>
    <w:rsid w:val="00731595"/>
    <w:rsid w:val="00740DD0"/>
    <w:rsid w:val="007440AF"/>
    <w:rsid w:val="00745D84"/>
    <w:rsid w:val="00750FF8"/>
    <w:rsid w:val="007514F1"/>
    <w:rsid w:val="00756465"/>
    <w:rsid w:val="007613CD"/>
    <w:rsid w:val="007618D6"/>
    <w:rsid w:val="007622E5"/>
    <w:rsid w:val="00762628"/>
    <w:rsid w:val="00762921"/>
    <w:rsid w:val="007668CA"/>
    <w:rsid w:val="00767E4D"/>
    <w:rsid w:val="00770C8F"/>
    <w:rsid w:val="007748D3"/>
    <w:rsid w:val="007751BC"/>
    <w:rsid w:val="00775309"/>
    <w:rsid w:val="00776027"/>
    <w:rsid w:val="00776E79"/>
    <w:rsid w:val="00783BE1"/>
    <w:rsid w:val="00783EF4"/>
    <w:rsid w:val="007840CD"/>
    <w:rsid w:val="00784C5A"/>
    <w:rsid w:val="0078511F"/>
    <w:rsid w:val="00793602"/>
    <w:rsid w:val="00797A56"/>
    <w:rsid w:val="007A099C"/>
    <w:rsid w:val="007A42EB"/>
    <w:rsid w:val="007A5201"/>
    <w:rsid w:val="007A7C09"/>
    <w:rsid w:val="007B0B7D"/>
    <w:rsid w:val="007B2ED3"/>
    <w:rsid w:val="007B3751"/>
    <w:rsid w:val="007B4240"/>
    <w:rsid w:val="007B5A7F"/>
    <w:rsid w:val="007B606D"/>
    <w:rsid w:val="007B7E57"/>
    <w:rsid w:val="007C4448"/>
    <w:rsid w:val="007C6683"/>
    <w:rsid w:val="007D0D51"/>
    <w:rsid w:val="007D1717"/>
    <w:rsid w:val="007D2F25"/>
    <w:rsid w:val="007D3BF4"/>
    <w:rsid w:val="007E546E"/>
    <w:rsid w:val="007E70FA"/>
    <w:rsid w:val="007F13CC"/>
    <w:rsid w:val="007F2C2C"/>
    <w:rsid w:val="007F344C"/>
    <w:rsid w:val="008039FA"/>
    <w:rsid w:val="00804E05"/>
    <w:rsid w:val="00804F50"/>
    <w:rsid w:val="008100E7"/>
    <w:rsid w:val="00811F26"/>
    <w:rsid w:val="00813FC7"/>
    <w:rsid w:val="0082098D"/>
    <w:rsid w:val="00822219"/>
    <w:rsid w:val="008224FE"/>
    <w:rsid w:val="00822FF8"/>
    <w:rsid w:val="00823389"/>
    <w:rsid w:val="008278ED"/>
    <w:rsid w:val="00831B76"/>
    <w:rsid w:val="00837BD3"/>
    <w:rsid w:val="0084356F"/>
    <w:rsid w:val="00844136"/>
    <w:rsid w:val="00845AF9"/>
    <w:rsid w:val="00846467"/>
    <w:rsid w:val="008505D7"/>
    <w:rsid w:val="0085116D"/>
    <w:rsid w:val="00853DA2"/>
    <w:rsid w:val="008543F9"/>
    <w:rsid w:val="0085493A"/>
    <w:rsid w:val="008557A5"/>
    <w:rsid w:val="008573FD"/>
    <w:rsid w:val="008607F3"/>
    <w:rsid w:val="008615BF"/>
    <w:rsid w:val="00861F04"/>
    <w:rsid w:val="00864244"/>
    <w:rsid w:val="00865114"/>
    <w:rsid w:val="0086754C"/>
    <w:rsid w:val="008729F9"/>
    <w:rsid w:val="00874AF3"/>
    <w:rsid w:val="00875555"/>
    <w:rsid w:val="00876AFF"/>
    <w:rsid w:val="008812D4"/>
    <w:rsid w:val="00893AC6"/>
    <w:rsid w:val="00893FD1"/>
    <w:rsid w:val="0089410A"/>
    <w:rsid w:val="008978A8"/>
    <w:rsid w:val="008A0AEF"/>
    <w:rsid w:val="008A1EB8"/>
    <w:rsid w:val="008A254B"/>
    <w:rsid w:val="008A2F08"/>
    <w:rsid w:val="008A5413"/>
    <w:rsid w:val="008A63E9"/>
    <w:rsid w:val="008A7424"/>
    <w:rsid w:val="008A749A"/>
    <w:rsid w:val="008B048D"/>
    <w:rsid w:val="008B6734"/>
    <w:rsid w:val="008C060B"/>
    <w:rsid w:val="008C39D1"/>
    <w:rsid w:val="008C6E34"/>
    <w:rsid w:val="008D311C"/>
    <w:rsid w:val="008D4FC4"/>
    <w:rsid w:val="008D70BB"/>
    <w:rsid w:val="008E3DB6"/>
    <w:rsid w:val="008E4FBE"/>
    <w:rsid w:val="008F3051"/>
    <w:rsid w:val="008F465B"/>
    <w:rsid w:val="008F4FC8"/>
    <w:rsid w:val="008F53D4"/>
    <w:rsid w:val="00901617"/>
    <w:rsid w:val="0090368B"/>
    <w:rsid w:val="00906C6B"/>
    <w:rsid w:val="009101C9"/>
    <w:rsid w:val="00910D9C"/>
    <w:rsid w:val="00910EAA"/>
    <w:rsid w:val="009124F1"/>
    <w:rsid w:val="00915127"/>
    <w:rsid w:val="0091741D"/>
    <w:rsid w:val="009212A2"/>
    <w:rsid w:val="009243F0"/>
    <w:rsid w:val="00924E6D"/>
    <w:rsid w:val="00925653"/>
    <w:rsid w:val="00933038"/>
    <w:rsid w:val="0093397B"/>
    <w:rsid w:val="00937827"/>
    <w:rsid w:val="00941D1A"/>
    <w:rsid w:val="0094299D"/>
    <w:rsid w:val="00944BF4"/>
    <w:rsid w:val="00945787"/>
    <w:rsid w:val="0094677D"/>
    <w:rsid w:val="00950AC3"/>
    <w:rsid w:val="00955BA7"/>
    <w:rsid w:val="00960058"/>
    <w:rsid w:val="0096084D"/>
    <w:rsid w:val="009657C0"/>
    <w:rsid w:val="009670BC"/>
    <w:rsid w:val="00967508"/>
    <w:rsid w:val="0097079F"/>
    <w:rsid w:val="00974D76"/>
    <w:rsid w:val="00975218"/>
    <w:rsid w:val="00986AB7"/>
    <w:rsid w:val="00987960"/>
    <w:rsid w:val="009879B3"/>
    <w:rsid w:val="00991D95"/>
    <w:rsid w:val="00992E07"/>
    <w:rsid w:val="00994C76"/>
    <w:rsid w:val="009A0896"/>
    <w:rsid w:val="009A5D12"/>
    <w:rsid w:val="009A7558"/>
    <w:rsid w:val="009B43FF"/>
    <w:rsid w:val="009B5A78"/>
    <w:rsid w:val="009C066E"/>
    <w:rsid w:val="009C280F"/>
    <w:rsid w:val="009C7B89"/>
    <w:rsid w:val="009D09E6"/>
    <w:rsid w:val="009D0C56"/>
    <w:rsid w:val="009D2480"/>
    <w:rsid w:val="009E0923"/>
    <w:rsid w:val="009E09E2"/>
    <w:rsid w:val="009E4B93"/>
    <w:rsid w:val="009E5DF9"/>
    <w:rsid w:val="009E70FB"/>
    <w:rsid w:val="009F1E58"/>
    <w:rsid w:val="009F1EFB"/>
    <w:rsid w:val="009F4236"/>
    <w:rsid w:val="009F4E26"/>
    <w:rsid w:val="009F60A5"/>
    <w:rsid w:val="00A01BB3"/>
    <w:rsid w:val="00A0320E"/>
    <w:rsid w:val="00A03CD9"/>
    <w:rsid w:val="00A11972"/>
    <w:rsid w:val="00A156CB"/>
    <w:rsid w:val="00A15F10"/>
    <w:rsid w:val="00A22C5D"/>
    <w:rsid w:val="00A31712"/>
    <w:rsid w:val="00A32FFF"/>
    <w:rsid w:val="00A3454A"/>
    <w:rsid w:val="00A34BFB"/>
    <w:rsid w:val="00A35E4B"/>
    <w:rsid w:val="00A3631B"/>
    <w:rsid w:val="00A4362A"/>
    <w:rsid w:val="00A46BAC"/>
    <w:rsid w:val="00A4704B"/>
    <w:rsid w:val="00A50206"/>
    <w:rsid w:val="00A51DE1"/>
    <w:rsid w:val="00A54AB4"/>
    <w:rsid w:val="00A55858"/>
    <w:rsid w:val="00A57281"/>
    <w:rsid w:val="00A63316"/>
    <w:rsid w:val="00A65F83"/>
    <w:rsid w:val="00A67BBC"/>
    <w:rsid w:val="00A72840"/>
    <w:rsid w:val="00A731AD"/>
    <w:rsid w:val="00A75219"/>
    <w:rsid w:val="00A762B3"/>
    <w:rsid w:val="00A8592D"/>
    <w:rsid w:val="00A91532"/>
    <w:rsid w:val="00A92284"/>
    <w:rsid w:val="00A94912"/>
    <w:rsid w:val="00A95915"/>
    <w:rsid w:val="00A9740F"/>
    <w:rsid w:val="00AA4F87"/>
    <w:rsid w:val="00AA6CAC"/>
    <w:rsid w:val="00AB1516"/>
    <w:rsid w:val="00AB708A"/>
    <w:rsid w:val="00AC03F1"/>
    <w:rsid w:val="00AC1FF4"/>
    <w:rsid w:val="00AC5DA9"/>
    <w:rsid w:val="00AC6FAE"/>
    <w:rsid w:val="00AC7AF5"/>
    <w:rsid w:val="00AD0C39"/>
    <w:rsid w:val="00AD0F16"/>
    <w:rsid w:val="00AD7E30"/>
    <w:rsid w:val="00AE1B20"/>
    <w:rsid w:val="00AE570F"/>
    <w:rsid w:val="00AE78CC"/>
    <w:rsid w:val="00AF37B4"/>
    <w:rsid w:val="00AF7A30"/>
    <w:rsid w:val="00B01592"/>
    <w:rsid w:val="00B02E08"/>
    <w:rsid w:val="00B031AB"/>
    <w:rsid w:val="00B05C10"/>
    <w:rsid w:val="00B072E7"/>
    <w:rsid w:val="00B11192"/>
    <w:rsid w:val="00B11693"/>
    <w:rsid w:val="00B11BEB"/>
    <w:rsid w:val="00B21C20"/>
    <w:rsid w:val="00B239AD"/>
    <w:rsid w:val="00B24DB6"/>
    <w:rsid w:val="00B260AC"/>
    <w:rsid w:val="00B32C56"/>
    <w:rsid w:val="00B32DAA"/>
    <w:rsid w:val="00B3554A"/>
    <w:rsid w:val="00B37137"/>
    <w:rsid w:val="00B37EB9"/>
    <w:rsid w:val="00B4067F"/>
    <w:rsid w:val="00B40B1B"/>
    <w:rsid w:val="00B40E4E"/>
    <w:rsid w:val="00B44112"/>
    <w:rsid w:val="00B51D97"/>
    <w:rsid w:val="00B523E7"/>
    <w:rsid w:val="00B54541"/>
    <w:rsid w:val="00B558C2"/>
    <w:rsid w:val="00B5647E"/>
    <w:rsid w:val="00B569F1"/>
    <w:rsid w:val="00B57865"/>
    <w:rsid w:val="00B61B9D"/>
    <w:rsid w:val="00B61F1D"/>
    <w:rsid w:val="00B64630"/>
    <w:rsid w:val="00B64772"/>
    <w:rsid w:val="00B654F2"/>
    <w:rsid w:val="00B71732"/>
    <w:rsid w:val="00B71BC8"/>
    <w:rsid w:val="00B71F6F"/>
    <w:rsid w:val="00B73963"/>
    <w:rsid w:val="00B73B22"/>
    <w:rsid w:val="00B746EC"/>
    <w:rsid w:val="00B74915"/>
    <w:rsid w:val="00B74E53"/>
    <w:rsid w:val="00B76CD4"/>
    <w:rsid w:val="00B7704C"/>
    <w:rsid w:val="00B809E3"/>
    <w:rsid w:val="00B821E7"/>
    <w:rsid w:val="00B83020"/>
    <w:rsid w:val="00B86CA1"/>
    <w:rsid w:val="00B93BE7"/>
    <w:rsid w:val="00B9414C"/>
    <w:rsid w:val="00B958CD"/>
    <w:rsid w:val="00B95E37"/>
    <w:rsid w:val="00B96D17"/>
    <w:rsid w:val="00BA11B3"/>
    <w:rsid w:val="00BA6F11"/>
    <w:rsid w:val="00BB59EA"/>
    <w:rsid w:val="00BC0BF5"/>
    <w:rsid w:val="00BC2A0F"/>
    <w:rsid w:val="00BC5DF6"/>
    <w:rsid w:val="00BC5F6C"/>
    <w:rsid w:val="00BC60B6"/>
    <w:rsid w:val="00BD4A0D"/>
    <w:rsid w:val="00BD4EBB"/>
    <w:rsid w:val="00BE7DB7"/>
    <w:rsid w:val="00C00147"/>
    <w:rsid w:val="00C01E01"/>
    <w:rsid w:val="00C033A0"/>
    <w:rsid w:val="00C07654"/>
    <w:rsid w:val="00C20987"/>
    <w:rsid w:val="00C31AFD"/>
    <w:rsid w:val="00C40866"/>
    <w:rsid w:val="00C4197C"/>
    <w:rsid w:val="00C47CEF"/>
    <w:rsid w:val="00C54C86"/>
    <w:rsid w:val="00C6123C"/>
    <w:rsid w:val="00C6164B"/>
    <w:rsid w:val="00C62B3D"/>
    <w:rsid w:val="00C62DDC"/>
    <w:rsid w:val="00C6483E"/>
    <w:rsid w:val="00C64DDB"/>
    <w:rsid w:val="00C66904"/>
    <w:rsid w:val="00C66B21"/>
    <w:rsid w:val="00C70225"/>
    <w:rsid w:val="00C73A36"/>
    <w:rsid w:val="00C74DEC"/>
    <w:rsid w:val="00C75563"/>
    <w:rsid w:val="00C851A6"/>
    <w:rsid w:val="00C86B99"/>
    <w:rsid w:val="00C922D8"/>
    <w:rsid w:val="00C953E1"/>
    <w:rsid w:val="00CA3BD7"/>
    <w:rsid w:val="00CA46BA"/>
    <w:rsid w:val="00CA69D8"/>
    <w:rsid w:val="00CB35E3"/>
    <w:rsid w:val="00CB4C01"/>
    <w:rsid w:val="00CB6387"/>
    <w:rsid w:val="00CC25C5"/>
    <w:rsid w:val="00CC501A"/>
    <w:rsid w:val="00CC5A6B"/>
    <w:rsid w:val="00CC6BAE"/>
    <w:rsid w:val="00CD4137"/>
    <w:rsid w:val="00CD7842"/>
    <w:rsid w:val="00CE1481"/>
    <w:rsid w:val="00CE4C25"/>
    <w:rsid w:val="00CF22FE"/>
    <w:rsid w:val="00CF5856"/>
    <w:rsid w:val="00CF6681"/>
    <w:rsid w:val="00CF675C"/>
    <w:rsid w:val="00D01C1C"/>
    <w:rsid w:val="00D03E5E"/>
    <w:rsid w:val="00D040B1"/>
    <w:rsid w:val="00D0518A"/>
    <w:rsid w:val="00D14274"/>
    <w:rsid w:val="00D21E67"/>
    <w:rsid w:val="00D2405C"/>
    <w:rsid w:val="00D2648A"/>
    <w:rsid w:val="00D268F3"/>
    <w:rsid w:val="00D27906"/>
    <w:rsid w:val="00D31980"/>
    <w:rsid w:val="00D32D94"/>
    <w:rsid w:val="00D41480"/>
    <w:rsid w:val="00D41AA5"/>
    <w:rsid w:val="00D42DC7"/>
    <w:rsid w:val="00D43F11"/>
    <w:rsid w:val="00D44874"/>
    <w:rsid w:val="00D45D56"/>
    <w:rsid w:val="00D5388E"/>
    <w:rsid w:val="00D53917"/>
    <w:rsid w:val="00D6429B"/>
    <w:rsid w:val="00D65008"/>
    <w:rsid w:val="00D67DB2"/>
    <w:rsid w:val="00D706B1"/>
    <w:rsid w:val="00D72422"/>
    <w:rsid w:val="00D72D76"/>
    <w:rsid w:val="00D80104"/>
    <w:rsid w:val="00D84BAD"/>
    <w:rsid w:val="00D84E31"/>
    <w:rsid w:val="00D862C4"/>
    <w:rsid w:val="00D92794"/>
    <w:rsid w:val="00DA2DF6"/>
    <w:rsid w:val="00DA6264"/>
    <w:rsid w:val="00DB14CC"/>
    <w:rsid w:val="00DC0113"/>
    <w:rsid w:val="00DC0E03"/>
    <w:rsid w:val="00DC2D6C"/>
    <w:rsid w:val="00DC49C1"/>
    <w:rsid w:val="00DC749E"/>
    <w:rsid w:val="00DD062E"/>
    <w:rsid w:val="00DD0C3E"/>
    <w:rsid w:val="00DD126B"/>
    <w:rsid w:val="00DD3872"/>
    <w:rsid w:val="00DE42CF"/>
    <w:rsid w:val="00DF3FBF"/>
    <w:rsid w:val="00DF67F9"/>
    <w:rsid w:val="00E1140D"/>
    <w:rsid w:val="00E11FCE"/>
    <w:rsid w:val="00E14B43"/>
    <w:rsid w:val="00E27CEF"/>
    <w:rsid w:val="00E314F5"/>
    <w:rsid w:val="00E32A56"/>
    <w:rsid w:val="00E34610"/>
    <w:rsid w:val="00E35A8E"/>
    <w:rsid w:val="00E35FE4"/>
    <w:rsid w:val="00E36949"/>
    <w:rsid w:val="00E36FFC"/>
    <w:rsid w:val="00E40529"/>
    <w:rsid w:val="00E4107A"/>
    <w:rsid w:val="00E42B72"/>
    <w:rsid w:val="00E42C77"/>
    <w:rsid w:val="00E4346F"/>
    <w:rsid w:val="00E52CFD"/>
    <w:rsid w:val="00E52F9A"/>
    <w:rsid w:val="00E530AE"/>
    <w:rsid w:val="00E5322D"/>
    <w:rsid w:val="00E554F2"/>
    <w:rsid w:val="00E568E3"/>
    <w:rsid w:val="00E5709D"/>
    <w:rsid w:val="00E61BCD"/>
    <w:rsid w:val="00E64CDA"/>
    <w:rsid w:val="00E64CEE"/>
    <w:rsid w:val="00E706B7"/>
    <w:rsid w:val="00E70BFC"/>
    <w:rsid w:val="00E714A4"/>
    <w:rsid w:val="00E72A55"/>
    <w:rsid w:val="00E76F25"/>
    <w:rsid w:val="00E77371"/>
    <w:rsid w:val="00E805CE"/>
    <w:rsid w:val="00E82015"/>
    <w:rsid w:val="00E91BFD"/>
    <w:rsid w:val="00E97093"/>
    <w:rsid w:val="00E971B9"/>
    <w:rsid w:val="00EA1578"/>
    <w:rsid w:val="00EA2C76"/>
    <w:rsid w:val="00EA5DED"/>
    <w:rsid w:val="00EA63F2"/>
    <w:rsid w:val="00EA67FB"/>
    <w:rsid w:val="00EB0FEC"/>
    <w:rsid w:val="00EB4662"/>
    <w:rsid w:val="00EC035C"/>
    <w:rsid w:val="00EC1932"/>
    <w:rsid w:val="00EC6324"/>
    <w:rsid w:val="00ED7D54"/>
    <w:rsid w:val="00EE1DDD"/>
    <w:rsid w:val="00EE1EBC"/>
    <w:rsid w:val="00EE3B24"/>
    <w:rsid w:val="00EF04D5"/>
    <w:rsid w:val="00EF376A"/>
    <w:rsid w:val="00EF4E46"/>
    <w:rsid w:val="00EF5988"/>
    <w:rsid w:val="00EF715A"/>
    <w:rsid w:val="00F005F3"/>
    <w:rsid w:val="00F02E7D"/>
    <w:rsid w:val="00F04863"/>
    <w:rsid w:val="00F1094D"/>
    <w:rsid w:val="00F1207C"/>
    <w:rsid w:val="00F1450D"/>
    <w:rsid w:val="00F24F9F"/>
    <w:rsid w:val="00F26495"/>
    <w:rsid w:val="00F26DCB"/>
    <w:rsid w:val="00F30A82"/>
    <w:rsid w:val="00F345A0"/>
    <w:rsid w:val="00F40AAC"/>
    <w:rsid w:val="00F40F54"/>
    <w:rsid w:val="00F43BEC"/>
    <w:rsid w:val="00F464D5"/>
    <w:rsid w:val="00F469FE"/>
    <w:rsid w:val="00F47002"/>
    <w:rsid w:val="00F5189D"/>
    <w:rsid w:val="00F53D3F"/>
    <w:rsid w:val="00F633C5"/>
    <w:rsid w:val="00F71638"/>
    <w:rsid w:val="00F75265"/>
    <w:rsid w:val="00F77194"/>
    <w:rsid w:val="00F801B1"/>
    <w:rsid w:val="00F82514"/>
    <w:rsid w:val="00F90528"/>
    <w:rsid w:val="00F90B74"/>
    <w:rsid w:val="00F946E2"/>
    <w:rsid w:val="00F962E1"/>
    <w:rsid w:val="00F97094"/>
    <w:rsid w:val="00F973E1"/>
    <w:rsid w:val="00FA527E"/>
    <w:rsid w:val="00FA795A"/>
    <w:rsid w:val="00FB178A"/>
    <w:rsid w:val="00FB3897"/>
    <w:rsid w:val="00FB7654"/>
    <w:rsid w:val="00FB7A63"/>
    <w:rsid w:val="00FC4001"/>
    <w:rsid w:val="00FC4241"/>
    <w:rsid w:val="00FC5FDC"/>
    <w:rsid w:val="00FD5C6E"/>
    <w:rsid w:val="00FD68F5"/>
    <w:rsid w:val="00FE562C"/>
    <w:rsid w:val="00FF46BC"/>
    <w:rsid w:val="00FF4D2D"/>
    <w:rsid w:val="00FF51F3"/>
    <w:rsid w:val="00FF6D17"/>
    <w:rsid w:val="01334FF4"/>
    <w:rsid w:val="013E13E7"/>
    <w:rsid w:val="01486D7F"/>
    <w:rsid w:val="01837DFC"/>
    <w:rsid w:val="01F22DC1"/>
    <w:rsid w:val="01FB398A"/>
    <w:rsid w:val="02016F64"/>
    <w:rsid w:val="0222150B"/>
    <w:rsid w:val="024F477C"/>
    <w:rsid w:val="02965E45"/>
    <w:rsid w:val="02ED0332"/>
    <w:rsid w:val="032468C6"/>
    <w:rsid w:val="033A4330"/>
    <w:rsid w:val="033D192D"/>
    <w:rsid w:val="033D2FD3"/>
    <w:rsid w:val="03AA4690"/>
    <w:rsid w:val="03BC36B1"/>
    <w:rsid w:val="03DC2541"/>
    <w:rsid w:val="03EB12EC"/>
    <w:rsid w:val="042637E4"/>
    <w:rsid w:val="044404A4"/>
    <w:rsid w:val="04582F43"/>
    <w:rsid w:val="046C21D0"/>
    <w:rsid w:val="04C169E7"/>
    <w:rsid w:val="04CD00BB"/>
    <w:rsid w:val="04D63A8A"/>
    <w:rsid w:val="04E61F8D"/>
    <w:rsid w:val="04F24DB2"/>
    <w:rsid w:val="04F353B0"/>
    <w:rsid w:val="0523174C"/>
    <w:rsid w:val="05284B01"/>
    <w:rsid w:val="0528662C"/>
    <w:rsid w:val="057C5175"/>
    <w:rsid w:val="059A2095"/>
    <w:rsid w:val="05AA7904"/>
    <w:rsid w:val="05CB3FE6"/>
    <w:rsid w:val="060F3CF8"/>
    <w:rsid w:val="06497AC1"/>
    <w:rsid w:val="066B76FB"/>
    <w:rsid w:val="06A65263"/>
    <w:rsid w:val="06A87B60"/>
    <w:rsid w:val="06BC7C85"/>
    <w:rsid w:val="06F63906"/>
    <w:rsid w:val="0704440F"/>
    <w:rsid w:val="07B30615"/>
    <w:rsid w:val="07B60D24"/>
    <w:rsid w:val="07D16D13"/>
    <w:rsid w:val="07EA6F1B"/>
    <w:rsid w:val="08175E57"/>
    <w:rsid w:val="081956D6"/>
    <w:rsid w:val="08326A59"/>
    <w:rsid w:val="085B49C4"/>
    <w:rsid w:val="088C52AC"/>
    <w:rsid w:val="08BE0C90"/>
    <w:rsid w:val="08CF3F9D"/>
    <w:rsid w:val="08D31323"/>
    <w:rsid w:val="08D40463"/>
    <w:rsid w:val="08F64D53"/>
    <w:rsid w:val="09335E6F"/>
    <w:rsid w:val="093C6528"/>
    <w:rsid w:val="094758C6"/>
    <w:rsid w:val="095B3DEE"/>
    <w:rsid w:val="09600284"/>
    <w:rsid w:val="099C6A7F"/>
    <w:rsid w:val="09B50647"/>
    <w:rsid w:val="09CC47B5"/>
    <w:rsid w:val="09F61EEA"/>
    <w:rsid w:val="0A196EA2"/>
    <w:rsid w:val="0A2A53B5"/>
    <w:rsid w:val="0ADE3054"/>
    <w:rsid w:val="0B325CE9"/>
    <w:rsid w:val="0B836CE6"/>
    <w:rsid w:val="0B8D3FF9"/>
    <w:rsid w:val="0BB94150"/>
    <w:rsid w:val="0BD21CE8"/>
    <w:rsid w:val="0C001555"/>
    <w:rsid w:val="0C007C47"/>
    <w:rsid w:val="0C2262FF"/>
    <w:rsid w:val="0CB247C5"/>
    <w:rsid w:val="0CD77550"/>
    <w:rsid w:val="0CD93960"/>
    <w:rsid w:val="0CF443DD"/>
    <w:rsid w:val="0D54643C"/>
    <w:rsid w:val="0D9576E6"/>
    <w:rsid w:val="0DAD33DD"/>
    <w:rsid w:val="0DB43079"/>
    <w:rsid w:val="0DC37249"/>
    <w:rsid w:val="0DDB01EB"/>
    <w:rsid w:val="0E02269E"/>
    <w:rsid w:val="0E5928BF"/>
    <w:rsid w:val="0EB27F2F"/>
    <w:rsid w:val="0ECC6E3B"/>
    <w:rsid w:val="0F186266"/>
    <w:rsid w:val="0FB40065"/>
    <w:rsid w:val="0FD257E8"/>
    <w:rsid w:val="0FF23F06"/>
    <w:rsid w:val="10171F5F"/>
    <w:rsid w:val="10223F85"/>
    <w:rsid w:val="102A2150"/>
    <w:rsid w:val="103556F2"/>
    <w:rsid w:val="103E5E0E"/>
    <w:rsid w:val="104313F2"/>
    <w:rsid w:val="106C57E1"/>
    <w:rsid w:val="10906234"/>
    <w:rsid w:val="10A4168C"/>
    <w:rsid w:val="10AF25FE"/>
    <w:rsid w:val="10CA280A"/>
    <w:rsid w:val="10E67BB8"/>
    <w:rsid w:val="10FE6A15"/>
    <w:rsid w:val="111C1743"/>
    <w:rsid w:val="1155745A"/>
    <w:rsid w:val="116E580D"/>
    <w:rsid w:val="117229AE"/>
    <w:rsid w:val="11ED44F6"/>
    <w:rsid w:val="11FA7022"/>
    <w:rsid w:val="12225CAA"/>
    <w:rsid w:val="12331108"/>
    <w:rsid w:val="125911CB"/>
    <w:rsid w:val="1268648E"/>
    <w:rsid w:val="12801E21"/>
    <w:rsid w:val="12992652"/>
    <w:rsid w:val="129E6D8E"/>
    <w:rsid w:val="12CB0B66"/>
    <w:rsid w:val="12DC417E"/>
    <w:rsid w:val="130217AC"/>
    <w:rsid w:val="1309704D"/>
    <w:rsid w:val="131F54F1"/>
    <w:rsid w:val="1336059B"/>
    <w:rsid w:val="134C311B"/>
    <w:rsid w:val="13555691"/>
    <w:rsid w:val="13D14E45"/>
    <w:rsid w:val="14210810"/>
    <w:rsid w:val="14243715"/>
    <w:rsid w:val="145701F2"/>
    <w:rsid w:val="14A50D22"/>
    <w:rsid w:val="14CE6D4C"/>
    <w:rsid w:val="14D038EB"/>
    <w:rsid w:val="14D91F1E"/>
    <w:rsid w:val="14EF6400"/>
    <w:rsid w:val="15227455"/>
    <w:rsid w:val="15503FEE"/>
    <w:rsid w:val="155A05D5"/>
    <w:rsid w:val="15627032"/>
    <w:rsid w:val="15745640"/>
    <w:rsid w:val="15745773"/>
    <w:rsid w:val="157A0194"/>
    <w:rsid w:val="15885FD0"/>
    <w:rsid w:val="15927D7C"/>
    <w:rsid w:val="15D24E01"/>
    <w:rsid w:val="15D46B1D"/>
    <w:rsid w:val="1644358F"/>
    <w:rsid w:val="16952663"/>
    <w:rsid w:val="16986B0A"/>
    <w:rsid w:val="16A70E2A"/>
    <w:rsid w:val="17041FCF"/>
    <w:rsid w:val="173468E7"/>
    <w:rsid w:val="173A1021"/>
    <w:rsid w:val="17730733"/>
    <w:rsid w:val="177971A3"/>
    <w:rsid w:val="179363BB"/>
    <w:rsid w:val="17A64122"/>
    <w:rsid w:val="185B1319"/>
    <w:rsid w:val="1866638A"/>
    <w:rsid w:val="18BD208E"/>
    <w:rsid w:val="18C518CD"/>
    <w:rsid w:val="18D17796"/>
    <w:rsid w:val="18DE3F6B"/>
    <w:rsid w:val="18FF5A77"/>
    <w:rsid w:val="192106A5"/>
    <w:rsid w:val="19303ECE"/>
    <w:rsid w:val="19373A71"/>
    <w:rsid w:val="194D4493"/>
    <w:rsid w:val="197665B2"/>
    <w:rsid w:val="197E5D3E"/>
    <w:rsid w:val="199913F8"/>
    <w:rsid w:val="1A3B03DE"/>
    <w:rsid w:val="1A577BAA"/>
    <w:rsid w:val="1A743C4A"/>
    <w:rsid w:val="1A7D0EA2"/>
    <w:rsid w:val="1A8139D1"/>
    <w:rsid w:val="1A867CAD"/>
    <w:rsid w:val="1ABE7B47"/>
    <w:rsid w:val="1AC65C1F"/>
    <w:rsid w:val="1B140699"/>
    <w:rsid w:val="1BC518CB"/>
    <w:rsid w:val="1BCD267C"/>
    <w:rsid w:val="1C1D240C"/>
    <w:rsid w:val="1C203990"/>
    <w:rsid w:val="1C4537D7"/>
    <w:rsid w:val="1C4D5007"/>
    <w:rsid w:val="1C771E8E"/>
    <w:rsid w:val="1CA3251C"/>
    <w:rsid w:val="1CAA3065"/>
    <w:rsid w:val="1D0B0FCF"/>
    <w:rsid w:val="1D0D3BB9"/>
    <w:rsid w:val="1D25436B"/>
    <w:rsid w:val="1D343D4E"/>
    <w:rsid w:val="1D4073AC"/>
    <w:rsid w:val="1D9634DE"/>
    <w:rsid w:val="1D9E434C"/>
    <w:rsid w:val="1DB97D03"/>
    <w:rsid w:val="1DCF5E36"/>
    <w:rsid w:val="1DE54F9D"/>
    <w:rsid w:val="1E745391"/>
    <w:rsid w:val="1E7A7BD3"/>
    <w:rsid w:val="1E8515A1"/>
    <w:rsid w:val="1ED7767C"/>
    <w:rsid w:val="1EDF52B6"/>
    <w:rsid w:val="1EF83844"/>
    <w:rsid w:val="1F44199E"/>
    <w:rsid w:val="1F5415DF"/>
    <w:rsid w:val="1FAA0B28"/>
    <w:rsid w:val="1FBF1726"/>
    <w:rsid w:val="200A7B30"/>
    <w:rsid w:val="206A2F59"/>
    <w:rsid w:val="207B4CEA"/>
    <w:rsid w:val="20AB42AF"/>
    <w:rsid w:val="20EA57AB"/>
    <w:rsid w:val="211846FE"/>
    <w:rsid w:val="21324BA9"/>
    <w:rsid w:val="21517ACD"/>
    <w:rsid w:val="217E5682"/>
    <w:rsid w:val="2198281D"/>
    <w:rsid w:val="21C84DEE"/>
    <w:rsid w:val="220471B2"/>
    <w:rsid w:val="22335622"/>
    <w:rsid w:val="22357B8F"/>
    <w:rsid w:val="224C428D"/>
    <w:rsid w:val="22777F2E"/>
    <w:rsid w:val="22BD691A"/>
    <w:rsid w:val="22CE3BB6"/>
    <w:rsid w:val="22EF4B9E"/>
    <w:rsid w:val="231101B5"/>
    <w:rsid w:val="234A090B"/>
    <w:rsid w:val="23A06BF6"/>
    <w:rsid w:val="23E739FB"/>
    <w:rsid w:val="24017BDF"/>
    <w:rsid w:val="24157457"/>
    <w:rsid w:val="2452531A"/>
    <w:rsid w:val="2459181C"/>
    <w:rsid w:val="248957CC"/>
    <w:rsid w:val="25274506"/>
    <w:rsid w:val="253458A0"/>
    <w:rsid w:val="25396313"/>
    <w:rsid w:val="25495DFB"/>
    <w:rsid w:val="255B5DBE"/>
    <w:rsid w:val="25664C67"/>
    <w:rsid w:val="25666142"/>
    <w:rsid w:val="256D0FC3"/>
    <w:rsid w:val="262440AA"/>
    <w:rsid w:val="262C6D0F"/>
    <w:rsid w:val="262D1FD4"/>
    <w:rsid w:val="264F1882"/>
    <w:rsid w:val="265C50C0"/>
    <w:rsid w:val="26A97287"/>
    <w:rsid w:val="26C659E8"/>
    <w:rsid w:val="26CF3502"/>
    <w:rsid w:val="271F4AA6"/>
    <w:rsid w:val="277427C9"/>
    <w:rsid w:val="27BE60C1"/>
    <w:rsid w:val="27C97CD5"/>
    <w:rsid w:val="27CD3A9C"/>
    <w:rsid w:val="27EF5AEC"/>
    <w:rsid w:val="282D2A42"/>
    <w:rsid w:val="283266BB"/>
    <w:rsid w:val="28596316"/>
    <w:rsid w:val="28625326"/>
    <w:rsid w:val="28644D0F"/>
    <w:rsid w:val="28A836E8"/>
    <w:rsid w:val="28AF5A4B"/>
    <w:rsid w:val="28D80159"/>
    <w:rsid w:val="28E70F43"/>
    <w:rsid w:val="291741CD"/>
    <w:rsid w:val="291D02B7"/>
    <w:rsid w:val="294555F2"/>
    <w:rsid w:val="2947203A"/>
    <w:rsid w:val="295E7D6B"/>
    <w:rsid w:val="29631A28"/>
    <w:rsid w:val="296F5A87"/>
    <w:rsid w:val="2977450A"/>
    <w:rsid w:val="29A34DF3"/>
    <w:rsid w:val="29BA263D"/>
    <w:rsid w:val="29FE6DC7"/>
    <w:rsid w:val="2A603233"/>
    <w:rsid w:val="2A8F65AC"/>
    <w:rsid w:val="2AD97C96"/>
    <w:rsid w:val="2ADB6052"/>
    <w:rsid w:val="2AEC64E3"/>
    <w:rsid w:val="2B00200C"/>
    <w:rsid w:val="2B074226"/>
    <w:rsid w:val="2B2120DC"/>
    <w:rsid w:val="2B225143"/>
    <w:rsid w:val="2B422360"/>
    <w:rsid w:val="2B767FE9"/>
    <w:rsid w:val="2BA92FFC"/>
    <w:rsid w:val="2BCC1B53"/>
    <w:rsid w:val="2C013630"/>
    <w:rsid w:val="2C5A4BCE"/>
    <w:rsid w:val="2C6E2A5B"/>
    <w:rsid w:val="2C800E25"/>
    <w:rsid w:val="2C924033"/>
    <w:rsid w:val="2CCE5989"/>
    <w:rsid w:val="2CD95FB4"/>
    <w:rsid w:val="2D020EEB"/>
    <w:rsid w:val="2D05526C"/>
    <w:rsid w:val="2D523A9F"/>
    <w:rsid w:val="2D69660C"/>
    <w:rsid w:val="2D87312B"/>
    <w:rsid w:val="2DA931A9"/>
    <w:rsid w:val="2DCF0FCB"/>
    <w:rsid w:val="2E115C39"/>
    <w:rsid w:val="2E1823F3"/>
    <w:rsid w:val="2E31217D"/>
    <w:rsid w:val="2E5A7BC0"/>
    <w:rsid w:val="2E6B453A"/>
    <w:rsid w:val="2E8B2C5E"/>
    <w:rsid w:val="2EBD193C"/>
    <w:rsid w:val="2EF12C10"/>
    <w:rsid w:val="2EF55DFE"/>
    <w:rsid w:val="2F0034AA"/>
    <w:rsid w:val="2F2E3CC8"/>
    <w:rsid w:val="2F405A9B"/>
    <w:rsid w:val="2F5B483E"/>
    <w:rsid w:val="2F8634AE"/>
    <w:rsid w:val="2F8F7873"/>
    <w:rsid w:val="2FAE6B5E"/>
    <w:rsid w:val="2FE805E8"/>
    <w:rsid w:val="301C4809"/>
    <w:rsid w:val="306040EB"/>
    <w:rsid w:val="30E70E04"/>
    <w:rsid w:val="30F720C1"/>
    <w:rsid w:val="310A3FBD"/>
    <w:rsid w:val="310D7518"/>
    <w:rsid w:val="313931A5"/>
    <w:rsid w:val="31416FA3"/>
    <w:rsid w:val="31BC699C"/>
    <w:rsid w:val="31C435E7"/>
    <w:rsid w:val="31D95FF3"/>
    <w:rsid w:val="321C2010"/>
    <w:rsid w:val="32361419"/>
    <w:rsid w:val="32565193"/>
    <w:rsid w:val="325E43F3"/>
    <w:rsid w:val="32E7381C"/>
    <w:rsid w:val="32FC4A5B"/>
    <w:rsid w:val="330702C3"/>
    <w:rsid w:val="330A1147"/>
    <w:rsid w:val="335E2BA1"/>
    <w:rsid w:val="339E4FB8"/>
    <w:rsid w:val="33F66100"/>
    <w:rsid w:val="34054F1B"/>
    <w:rsid w:val="34292E8E"/>
    <w:rsid w:val="3430602A"/>
    <w:rsid w:val="34375E4C"/>
    <w:rsid w:val="348F1EE9"/>
    <w:rsid w:val="349B5802"/>
    <w:rsid w:val="34A93B17"/>
    <w:rsid w:val="34BA0D4E"/>
    <w:rsid w:val="34BF1D18"/>
    <w:rsid w:val="34CA0CFE"/>
    <w:rsid w:val="3514580A"/>
    <w:rsid w:val="352F6547"/>
    <w:rsid w:val="35440471"/>
    <w:rsid w:val="356928AF"/>
    <w:rsid w:val="35977EFB"/>
    <w:rsid w:val="35AB3D52"/>
    <w:rsid w:val="35B64499"/>
    <w:rsid w:val="36011B29"/>
    <w:rsid w:val="36437C97"/>
    <w:rsid w:val="372E522E"/>
    <w:rsid w:val="37350B76"/>
    <w:rsid w:val="374024B5"/>
    <w:rsid w:val="374A2D93"/>
    <w:rsid w:val="374D5C57"/>
    <w:rsid w:val="37537B33"/>
    <w:rsid w:val="377D40BB"/>
    <w:rsid w:val="37A41082"/>
    <w:rsid w:val="37B27A4F"/>
    <w:rsid w:val="38061625"/>
    <w:rsid w:val="3808077E"/>
    <w:rsid w:val="38495F3C"/>
    <w:rsid w:val="38B66E3D"/>
    <w:rsid w:val="38CF4D4C"/>
    <w:rsid w:val="391E65D7"/>
    <w:rsid w:val="39267924"/>
    <w:rsid w:val="39340367"/>
    <w:rsid w:val="39551AF6"/>
    <w:rsid w:val="397F7126"/>
    <w:rsid w:val="39BC7DFB"/>
    <w:rsid w:val="39C953F0"/>
    <w:rsid w:val="39D1050B"/>
    <w:rsid w:val="39EC777E"/>
    <w:rsid w:val="3A061E16"/>
    <w:rsid w:val="3AB8441D"/>
    <w:rsid w:val="3ACA2721"/>
    <w:rsid w:val="3AE46B63"/>
    <w:rsid w:val="3B1178AD"/>
    <w:rsid w:val="3B14171A"/>
    <w:rsid w:val="3B157586"/>
    <w:rsid w:val="3B3322F5"/>
    <w:rsid w:val="3B93283D"/>
    <w:rsid w:val="3BA638C5"/>
    <w:rsid w:val="3BB152BD"/>
    <w:rsid w:val="3BDE5D47"/>
    <w:rsid w:val="3BF14035"/>
    <w:rsid w:val="3BFD5EE1"/>
    <w:rsid w:val="3C000E42"/>
    <w:rsid w:val="3C0A5DD9"/>
    <w:rsid w:val="3C2F1539"/>
    <w:rsid w:val="3C531413"/>
    <w:rsid w:val="3C541E98"/>
    <w:rsid w:val="3C69645F"/>
    <w:rsid w:val="3C780106"/>
    <w:rsid w:val="3C985175"/>
    <w:rsid w:val="3CA03BBE"/>
    <w:rsid w:val="3CB051F1"/>
    <w:rsid w:val="3CE44CA1"/>
    <w:rsid w:val="3CF469FF"/>
    <w:rsid w:val="3CFC5420"/>
    <w:rsid w:val="3D1D132C"/>
    <w:rsid w:val="3D24286F"/>
    <w:rsid w:val="3D3D3E73"/>
    <w:rsid w:val="3D451F63"/>
    <w:rsid w:val="3D6E7FAE"/>
    <w:rsid w:val="3D737885"/>
    <w:rsid w:val="3DBE1AA9"/>
    <w:rsid w:val="3DBE70F1"/>
    <w:rsid w:val="3DD2747B"/>
    <w:rsid w:val="3E05668B"/>
    <w:rsid w:val="3E1A5671"/>
    <w:rsid w:val="3E422C18"/>
    <w:rsid w:val="3E5E28E2"/>
    <w:rsid w:val="3E643218"/>
    <w:rsid w:val="3EAE16A4"/>
    <w:rsid w:val="3EE4772F"/>
    <w:rsid w:val="3EEC59CA"/>
    <w:rsid w:val="3F2655B1"/>
    <w:rsid w:val="3F622D97"/>
    <w:rsid w:val="3F8F6511"/>
    <w:rsid w:val="3F903E4E"/>
    <w:rsid w:val="3F922DD6"/>
    <w:rsid w:val="3FA32B4A"/>
    <w:rsid w:val="3FB20B83"/>
    <w:rsid w:val="403B06A3"/>
    <w:rsid w:val="405E1F3A"/>
    <w:rsid w:val="405F7EBC"/>
    <w:rsid w:val="407C1AA8"/>
    <w:rsid w:val="40A06314"/>
    <w:rsid w:val="40AE413F"/>
    <w:rsid w:val="40C771EC"/>
    <w:rsid w:val="40D749B2"/>
    <w:rsid w:val="40F109E7"/>
    <w:rsid w:val="40F33AF8"/>
    <w:rsid w:val="4104082A"/>
    <w:rsid w:val="41134483"/>
    <w:rsid w:val="413C2225"/>
    <w:rsid w:val="417866B9"/>
    <w:rsid w:val="417919AA"/>
    <w:rsid w:val="41DB5D98"/>
    <w:rsid w:val="425930E7"/>
    <w:rsid w:val="426C6358"/>
    <w:rsid w:val="426F73F4"/>
    <w:rsid w:val="429D695A"/>
    <w:rsid w:val="42DE505D"/>
    <w:rsid w:val="42F32AA2"/>
    <w:rsid w:val="431B6072"/>
    <w:rsid w:val="43273968"/>
    <w:rsid w:val="43B84329"/>
    <w:rsid w:val="43DD713F"/>
    <w:rsid w:val="441D69D8"/>
    <w:rsid w:val="449A6ED7"/>
    <w:rsid w:val="44A05E16"/>
    <w:rsid w:val="44AC19BE"/>
    <w:rsid w:val="44AC558B"/>
    <w:rsid w:val="44B150E0"/>
    <w:rsid w:val="44BB2D6C"/>
    <w:rsid w:val="44E21ED2"/>
    <w:rsid w:val="44EE15C7"/>
    <w:rsid w:val="44F40F86"/>
    <w:rsid w:val="44F70BE4"/>
    <w:rsid w:val="45005166"/>
    <w:rsid w:val="4556254C"/>
    <w:rsid w:val="45647F27"/>
    <w:rsid w:val="45812DD0"/>
    <w:rsid w:val="459F32A6"/>
    <w:rsid w:val="45A6308B"/>
    <w:rsid w:val="45DD4427"/>
    <w:rsid w:val="45FA3F1E"/>
    <w:rsid w:val="46AA0FFE"/>
    <w:rsid w:val="46AC7CE9"/>
    <w:rsid w:val="46BB5A23"/>
    <w:rsid w:val="46DB7B2E"/>
    <w:rsid w:val="46F627F6"/>
    <w:rsid w:val="47181281"/>
    <w:rsid w:val="471D1840"/>
    <w:rsid w:val="479039AE"/>
    <w:rsid w:val="47A82966"/>
    <w:rsid w:val="47A96487"/>
    <w:rsid w:val="47BB5841"/>
    <w:rsid w:val="47FA5321"/>
    <w:rsid w:val="483C591E"/>
    <w:rsid w:val="48751200"/>
    <w:rsid w:val="48E576D8"/>
    <w:rsid w:val="493F7B37"/>
    <w:rsid w:val="495A6201"/>
    <w:rsid w:val="496A759D"/>
    <w:rsid w:val="497B2F0B"/>
    <w:rsid w:val="49B80147"/>
    <w:rsid w:val="49D2102B"/>
    <w:rsid w:val="49FB4485"/>
    <w:rsid w:val="4A082CE2"/>
    <w:rsid w:val="4A2D5051"/>
    <w:rsid w:val="4A4C3286"/>
    <w:rsid w:val="4A575DEC"/>
    <w:rsid w:val="4A62703C"/>
    <w:rsid w:val="4A687DF0"/>
    <w:rsid w:val="4A745B35"/>
    <w:rsid w:val="4A8C0A08"/>
    <w:rsid w:val="4A9D16F1"/>
    <w:rsid w:val="4AAE6624"/>
    <w:rsid w:val="4AC735EC"/>
    <w:rsid w:val="4B3A0112"/>
    <w:rsid w:val="4B3C5FDC"/>
    <w:rsid w:val="4B431506"/>
    <w:rsid w:val="4B4F38FD"/>
    <w:rsid w:val="4B587D50"/>
    <w:rsid w:val="4BD60C65"/>
    <w:rsid w:val="4BE60228"/>
    <w:rsid w:val="4BE932B7"/>
    <w:rsid w:val="4C1F5D7A"/>
    <w:rsid w:val="4C2819F4"/>
    <w:rsid w:val="4C33748F"/>
    <w:rsid w:val="4C35131C"/>
    <w:rsid w:val="4C361AF4"/>
    <w:rsid w:val="4C634260"/>
    <w:rsid w:val="4CE53E69"/>
    <w:rsid w:val="4D242750"/>
    <w:rsid w:val="4D2E27CC"/>
    <w:rsid w:val="4D53524D"/>
    <w:rsid w:val="4D6F4DC4"/>
    <w:rsid w:val="4D8436B7"/>
    <w:rsid w:val="4DC57707"/>
    <w:rsid w:val="4DC96C7F"/>
    <w:rsid w:val="4DF80AFB"/>
    <w:rsid w:val="4E02283F"/>
    <w:rsid w:val="4E036E8C"/>
    <w:rsid w:val="4E097368"/>
    <w:rsid w:val="4E434158"/>
    <w:rsid w:val="4E58592C"/>
    <w:rsid w:val="4E6B55B6"/>
    <w:rsid w:val="4E776E4B"/>
    <w:rsid w:val="4E8C7B5A"/>
    <w:rsid w:val="4EFA18CB"/>
    <w:rsid w:val="4F024D20"/>
    <w:rsid w:val="4F1E4542"/>
    <w:rsid w:val="4F255831"/>
    <w:rsid w:val="4F663425"/>
    <w:rsid w:val="4FB209EE"/>
    <w:rsid w:val="50045AA5"/>
    <w:rsid w:val="500F75AC"/>
    <w:rsid w:val="503C1EAD"/>
    <w:rsid w:val="50DD15E4"/>
    <w:rsid w:val="50E72296"/>
    <w:rsid w:val="50E72960"/>
    <w:rsid w:val="51774ACE"/>
    <w:rsid w:val="518669C8"/>
    <w:rsid w:val="518E041E"/>
    <w:rsid w:val="51D101E0"/>
    <w:rsid w:val="51D208D4"/>
    <w:rsid w:val="51D22A76"/>
    <w:rsid w:val="51DB0C88"/>
    <w:rsid w:val="51E473C9"/>
    <w:rsid w:val="52254A6D"/>
    <w:rsid w:val="522A39D8"/>
    <w:rsid w:val="52365579"/>
    <w:rsid w:val="524B0FAD"/>
    <w:rsid w:val="527E4A49"/>
    <w:rsid w:val="52861B73"/>
    <w:rsid w:val="52A21C22"/>
    <w:rsid w:val="52A955AB"/>
    <w:rsid w:val="52F35B8D"/>
    <w:rsid w:val="52F932EF"/>
    <w:rsid w:val="533F34CD"/>
    <w:rsid w:val="536A6D08"/>
    <w:rsid w:val="537D475E"/>
    <w:rsid w:val="53814E26"/>
    <w:rsid w:val="53994EB3"/>
    <w:rsid w:val="53CB7048"/>
    <w:rsid w:val="53DF147F"/>
    <w:rsid w:val="545E12E4"/>
    <w:rsid w:val="54A363F3"/>
    <w:rsid w:val="54BD20BA"/>
    <w:rsid w:val="550F1D67"/>
    <w:rsid w:val="55226F39"/>
    <w:rsid w:val="552F0C08"/>
    <w:rsid w:val="55515ED3"/>
    <w:rsid w:val="55756E92"/>
    <w:rsid w:val="5647017D"/>
    <w:rsid w:val="566B0041"/>
    <w:rsid w:val="57207BBB"/>
    <w:rsid w:val="57221F02"/>
    <w:rsid w:val="573D20F0"/>
    <w:rsid w:val="574809C6"/>
    <w:rsid w:val="5768564B"/>
    <w:rsid w:val="57836605"/>
    <w:rsid w:val="579075F8"/>
    <w:rsid w:val="57A36481"/>
    <w:rsid w:val="57CD4269"/>
    <w:rsid w:val="57CE7D24"/>
    <w:rsid w:val="57EF57C0"/>
    <w:rsid w:val="580F5847"/>
    <w:rsid w:val="583340E0"/>
    <w:rsid w:val="585821CC"/>
    <w:rsid w:val="58621690"/>
    <w:rsid w:val="58684F72"/>
    <w:rsid w:val="586A1EBB"/>
    <w:rsid w:val="5882433C"/>
    <w:rsid w:val="58853821"/>
    <w:rsid w:val="589C1835"/>
    <w:rsid w:val="58A26F6C"/>
    <w:rsid w:val="58A318CB"/>
    <w:rsid w:val="58C340E5"/>
    <w:rsid w:val="58CA704C"/>
    <w:rsid w:val="58F05AC9"/>
    <w:rsid w:val="5984178B"/>
    <w:rsid w:val="59BD535B"/>
    <w:rsid w:val="59E6110D"/>
    <w:rsid w:val="5A16452F"/>
    <w:rsid w:val="5A2B21D8"/>
    <w:rsid w:val="5A2B348D"/>
    <w:rsid w:val="5A584B75"/>
    <w:rsid w:val="5A5B1B5F"/>
    <w:rsid w:val="5A873851"/>
    <w:rsid w:val="5ACC310F"/>
    <w:rsid w:val="5B021F5B"/>
    <w:rsid w:val="5B095AB0"/>
    <w:rsid w:val="5B1F3174"/>
    <w:rsid w:val="5B360730"/>
    <w:rsid w:val="5B595B24"/>
    <w:rsid w:val="5B7B13CC"/>
    <w:rsid w:val="5B8854DF"/>
    <w:rsid w:val="5BBB77FC"/>
    <w:rsid w:val="5BD77540"/>
    <w:rsid w:val="5BDC7AB6"/>
    <w:rsid w:val="5BF03357"/>
    <w:rsid w:val="5C1D2EA1"/>
    <w:rsid w:val="5C523B74"/>
    <w:rsid w:val="5C5C26D0"/>
    <w:rsid w:val="5C740E4E"/>
    <w:rsid w:val="5C890A5F"/>
    <w:rsid w:val="5CB20C2D"/>
    <w:rsid w:val="5CE57AF4"/>
    <w:rsid w:val="5D034253"/>
    <w:rsid w:val="5D1D1E82"/>
    <w:rsid w:val="5D7A6A64"/>
    <w:rsid w:val="5D925372"/>
    <w:rsid w:val="5DA37B55"/>
    <w:rsid w:val="5DAC2710"/>
    <w:rsid w:val="5DB10D79"/>
    <w:rsid w:val="5DE2467B"/>
    <w:rsid w:val="5E3414A2"/>
    <w:rsid w:val="5E747306"/>
    <w:rsid w:val="5E976C9D"/>
    <w:rsid w:val="5EEF3871"/>
    <w:rsid w:val="5F6F73DA"/>
    <w:rsid w:val="5F751700"/>
    <w:rsid w:val="5FA300E3"/>
    <w:rsid w:val="5FE50824"/>
    <w:rsid w:val="603337FB"/>
    <w:rsid w:val="605A7B11"/>
    <w:rsid w:val="605C71A6"/>
    <w:rsid w:val="6063299F"/>
    <w:rsid w:val="60AA2E11"/>
    <w:rsid w:val="60C33C72"/>
    <w:rsid w:val="60C45715"/>
    <w:rsid w:val="610774DD"/>
    <w:rsid w:val="611E7573"/>
    <w:rsid w:val="612C6D65"/>
    <w:rsid w:val="612D42C0"/>
    <w:rsid w:val="61303C8D"/>
    <w:rsid w:val="61654195"/>
    <w:rsid w:val="616C4DE5"/>
    <w:rsid w:val="61AC5290"/>
    <w:rsid w:val="61C2572F"/>
    <w:rsid w:val="61E2527F"/>
    <w:rsid w:val="62196A6F"/>
    <w:rsid w:val="62487DDF"/>
    <w:rsid w:val="6319475A"/>
    <w:rsid w:val="635C30B6"/>
    <w:rsid w:val="63700553"/>
    <w:rsid w:val="637A029C"/>
    <w:rsid w:val="63917582"/>
    <w:rsid w:val="6396771B"/>
    <w:rsid w:val="63C92C80"/>
    <w:rsid w:val="643D25EC"/>
    <w:rsid w:val="645067A3"/>
    <w:rsid w:val="64777DF5"/>
    <w:rsid w:val="649846DB"/>
    <w:rsid w:val="6522064E"/>
    <w:rsid w:val="65313719"/>
    <w:rsid w:val="655A5966"/>
    <w:rsid w:val="657D7A2E"/>
    <w:rsid w:val="65FF24A9"/>
    <w:rsid w:val="6632694E"/>
    <w:rsid w:val="66951489"/>
    <w:rsid w:val="6695442B"/>
    <w:rsid w:val="669C0503"/>
    <w:rsid w:val="66A94F4B"/>
    <w:rsid w:val="66C4173C"/>
    <w:rsid w:val="66E556CC"/>
    <w:rsid w:val="66FB6047"/>
    <w:rsid w:val="6721682E"/>
    <w:rsid w:val="67217013"/>
    <w:rsid w:val="672F65D6"/>
    <w:rsid w:val="676A4DBB"/>
    <w:rsid w:val="67AD0AE3"/>
    <w:rsid w:val="67CD2178"/>
    <w:rsid w:val="67DD2A74"/>
    <w:rsid w:val="67FB7BD3"/>
    <w:rsid w:val="680F6BAC"/>
    <w:rsid w:val="684358A6"/>
    <w:rsid w:val="684419AC"/>
    <w:rsid w:val="68490BA5"/>
    <w:rsid w:val="685A0C57"/>
    <w:rsid w:val="68A97CC5"/>
    <w:rsid w:val="68BC039A"/>
    <w:rsid w:val="68BF7F18"/>
    <w:rsid w:val="68C717F9"/>
    <w:rsid w:val="68DD0C5C"/>
    <w:rsid w:val="68F27373"/>
    <w:rsid w:val="69076936"/>
    <w:rsid w:val="693044D0"/>
    <w:rsid w:val="69390EB4"/>
    <w:rsid w:val="69531D49"/>
    <w:rsid w:val="698311CB"/>
    <w:rsid w:val="69940292"/>
    <w:rsid w:val="69B665B8"/>
    <w:rsid w:val="69C26D94"/>
    <w:rsid w:val="69D047C5"/>
    <w:rsid w:val="69D72936"/>
    <w:rsid w:val="6A0D2428"/>
    <w:rsid w:val="6A2719E1"/>
    <w:rsid w:val="6A375FAE"/>
    <w:rsid w:val="6A416A6A"/>
    <w:rsid w:val="6A5364FE"/>
    <w:rsid w:val="6A774CA4"/>
    <w:rsid w:val="6A786C3C"/>
    <w:rsid w:val="6A82754B"/>
    <w:rsid w:val="6AAE3BD7"/>
    <w:rsid w:val="6ACC49F1"/>
    <w:rsid w:val="6AE2386B"/>
    <w:rsid w:val="6B096FBE"/>
    <w:rsid w:val="6B1A2EA8"/>
    <w:rsid w:val="6B1F50C0"/>
    <w:rsid w:val="6B21560C"/>
    <w:rsid w:val="6B2E5313"/>
    <w:rsid w:val="6B3368A5"/>
    <w:rsid w:val="6B506065"/>
    <w:rsid w:val="6B5C1652"/>
    <w:rsid w:val="6B85537C"/>
    <w:rsid w:val="6BCA5141"/>
    <w:rsid w:val="6BE8415A"/>
    <w:rsid w:val="6BF06490"/>
    <w:rsid w:val="6BFF4E8E"/>
    <w:rsid w:val="6C254D0A"/>
    <w:rsid w:val="6C30020F"/>
    <w:rsid w:val="6C6B02EF"/>
    <w:rsid w:val="6C780DD9"/>
    <w:rsid w:val="6C9777E2"/>
    <w:rsid w:val="6C9A465F"/>
    <w:rsid w:val="6CA15D35"/>
    <w:rsid w:val="6CAF7A44"/>
    <w:rsid w:val="6CC70B29"/>
    <w:rsid w:val="6D192110"/>
    <w:rsid w:val="6D4F5BCD"/>
    <w:rsid w:val="6D505255"/>
    <w:rsid w:val="6DA23902"/>
    <w:rsid w:val="6DAE3E97"/>
    <w:rsid w:val="6E5A72EC"/>
    <w:rsid w:val="6E753CE4"/>
    <w:rsid w:val="6E8C082B"/>
    <w:rsid w:val="6EE661C0"/>
    <w:rsid w:val="6EEE02B7"/>
    <w:rsid w:val="6EF8241A"/>
    <w:rsid w:val="6F597DBC"/>
    <w:rsid w:val="6F603FAD"/>
    <w:rsid w:val="6FA53E02"/>
    <w:rsid w:val="6FA61409"/>
    <w:rsid w:val="6FCA2C1D"/>
    <w:rsid w:val="6FFA3DC5"/>
    <w:rsid w:val="6FFB38F9"/>
    <w:rsid w:val="702E1EF7"/>
    <w:rsid w:val="704F6D52"/>
    <w:rsid w:val="705F38B5"/>
    <w:rsid w:val="7071680F"/>
    <w:rsid w:val="70CB41BA"/>
    <w:rsid w:val="714516AC"/>
    <w:rsid w:val="714A49EB"/>
    <w:rsid w:val="714C07A5"/>
    <w:rsid w:val="71680445"/>
    <w:rsid w:val="716932B1"/>
    <w:rsid w:val="716C1361"/>
    <w:rsid w:val="717034F6"/>
    <w:rsid w:val="71D60DAD"/>
    <w:rsid w:val="7221626D"/>
    <w:rsid w:val="72250CBC"/>
    <w:rsid w:val="72CE11D5"/>
    <w:rsid w:val="72E44E5C"/>
    <w:rsid w:val="72E96746"/>
    <w:rsid w:val="73222073"/>
    <w:rsid w:val="73561454"/>
    <w:rsid w:val="736540EA"/>
    <w:rsid w:val="738F7E33"/>
    <w:rsid w:val="739053D9"/>
    <w:rsid w:val="73BF1A3D"/>
    <w:rsid w:val="73E6670B"/>
    <w:rsid w:val="74336AEC"/>
    <w:rsid w:val="7447504B"/>
    <w:rsid w:val="747B5ADB"/>
    <w:rsid w:val="74AB6438"/>
    <w:rsid w:val="75165677"/>
    <w:rsid w:val="75235932"/>
    <w:rsid w:val="7555100E"/>
    <w:rsid w:val="758C00D8"/>
    <w:rsid w:val="75B16F7B"/>
    <w:rsid w:val="75C84ED8"/>
    <w:rsid w:val="762D0D05"/>
    <w:rsid w:val="766643CE"/>
    <w:rsid w:val="76DC0C89"/>
    <w:rsid w:val="76E56077"/>
    <w:rsid w:val="76EB0CA1"/>
    <w:rsid w:val="76EF12AB"/>
    <w:rsid w:val="77033FC7"/>
    <w:rsid w:val="770B2528"/>
    <w:rsid w:val="773439F2"/>
    <w:rsid w:val="77B4681C"/>
    <w:rsid w:val="78333460"/>
    <w:rsid w:val="788A3EF2"/>
    <w:rsid w:val="79C73ADB"/>
    <w:rsid w:val="7A04188E"/>
    <w:rsid w:val="7A0B26BE"/>
    <w:rsid w:val="7A5A4652"/>
    <w:rsid w:val="7AA75347"/>
    <w:rsid w:val="7ACA37C4"/>
    <w:rsid w:val="7B110EA8"/>
    <w:rsid w:val="7B204E77"/>
    <w:rsid w:val="7B3D698C"/>
    <w:rsid w:val="7B3E2CD1"/>
    <w:rsid w:val="7B456061"/>
    <w:rsid w:val="7B48126A"/>
    <w:rsid w:val="7B8C579B"/>
    <w:rsid w:val="7C042C24"/>
    <w:rsid w:val="7C18518B"/>
    <w:rsid w:val="7C1966A5"/>
    <w:rsid w:val="7C423439"/>
    <w:rsid w:val="7C6B5B85"/>
    <w:rsid w:val="7C743607"/>
    <w:rsid w:val="7C896B62"/>
    <w:rsid w:val="7CA227B8"/>
    <w:rsid w:val="7CA821D2"/>
    <w:rsid w:val="7CB53907"/>
    <w:rsid w:val="7CC322D8"/>
    <w:rsid w:val="7CD341C6"/>
    <w:rsid w:val="7D017ED7"/>
    <w:rsid w:val="7D530B8B"/>
    <w:rsid w:val="7D61205A"/>
    <w:rsid w:val="7D815718"/>
    <w:rsid w:val="7DFB529C"/>
    <w:rsid w:val="7E010587"/>
    <w:rsid w:val="7E2B33E9"/>
    <w:rsid w:val="7E2B6B91"/>
    <w:rsid w:val="7E3A4BC5"/>
    <w:rsid w:val="7E45707E"/>
    <w:rsid w:val="7E4B4DE6"/>
    <w:rsid w:val="7E6D383F"/>
    <w:rsid w:val="7E717212"/>
    <w:rsid w:val="7E893B78"/>
    <w:rsid w:val="7EC6515A"/>
    <w:rsid w:val="7ECD28DB"/>
    <w:rsid w:val="7ED15400"/>
    <w:rsid w:val="7ED7769E"/>
    <w:rsid w:val="7EE74459"/>
    <w:rsid w:val="7EF00D35"/>
    <w:rsid w:val="7F0662C5"/>
    <w:rsid w:val="7F21355F"/>
    <w:rsid w:val="7F3537F8"/>
    <w:rsid w:val="7F443B8F"/>
    <w:rsid w:val="7FA34429"/>
    <w:rsid w:val="7FDE7E37"/>
    <w:rsid w:val="7FE82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5"/>
    <w:qFormat/>
    <w:uiPriority w:val="0"/>
    <w:pPr>
      <w:keepNext/>
      <w:adjustRightInd w:val="0"/>
      <w:snapToGrid w:val="0"/>
      <w:spacing w:beforeLines="50" w:line="300" w:lineRule="auto"/>
      <w:jc w:val="center"/>
      <w:outlineLvl w:val="0"/>
    </w:pPr>
    <w:rPr>
      <w:rFonts w:ascii="Arial" w:hAnsi="Arial"/>
      <w:b/>
      <w:color w:val="000000"/>
      <w:sz w:val="28"/>
    </w:rPr>
  </w:style>
  <w:style w:type="paragraph" w:styleId="4">
    <w:name w:val="heading 2"/>
    <w:basedOn w:val="1"/>
    <w:next w:val="1"/>
    <w:link w:val="54"/>
    <w:qFormat/>
    <w:uiPriority w:val="0"/>
    <w:pPr>
      <w:keepNext/>
      <w:keepLines/>
      <w:adjustRightInd w:val="0"/>
      <w:snapToGrid w:val="0"/>
      <w:spacing w:beforeLines="50" w:line="300" w:lineRule="auto"/>
      <w:ind w:firstLine="200" w:firstLineChars="200"/>
      <w:outlineLvl w:val="1"/>
    </w:pPr>
    <w:rPr>
      <w:rFonts w:ascii="Arial" w:hAnsi="Arial" w:cs="Arial"/>
      <w:b/>
      <w:bCs/>
      <w:szCs w:val="32"/>
    </w:rPr>
  </w:style>
  <w:style w:type="paragraph" w:styleId="5">
    <w:name w:val="heading 3"/>
    <w:basedOn w:val="1"/>
    <w:next w:val="1"/>
    <w:qFormat/>
    <w:uiPriority w:val="0"/>
    <w:pPr>
      <w:widowControl/>
      <w:autoSpaceDE w:val="0"/>
      <w:autoSpaceDN w:val="0"/>
      <w:snapToGrid w:val="0"/>
      <w:spacing w:beforeLines="50" w:line="300" w:lineRule="auto"/>
      <w:ind w:firstLine="200" w:firstLineChars="200"/>
      <w:outlineLvl w:val="2"/>
    </w:pPr>
    <w:rPr>
      <w:rFonts w:ascii="Arial" w:hAnsi="Arial"/>
      <w:b/>
      <w:szCs w:val="20"/>
    </w:rPr>
  </w:style>
  <w:style w:type="paragraph" w:styleId="6">
    <w:name w:val="heading 4"/>
    <w:basedOn w:val="1"/>
    <w:next w:val="1"/>
    <w:link w:val="106"/>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qFormat/>
    <w:uiPriority w:val="0"/>
    <w:pPr>
      <w:keepNext/>
      <w:keepLines/>
      <w:adjustRightInd w:val="0"/>
      <w:snapToGrid w:val="0"/>
      <w:spacing w:before="280" w:after="290" w:line="376" w:lineRule="auto"/>
      <w:ind w:firstLine="200" w:firstLineChars="200"/>
      <w:outlineLvl w:val="4"/>
    </w:pPr>
    <w:rPr>
      <w:b/>
      <w:bCs/>
      <w:sz w:val="28"/>
      <w:szCs w:val="28"/>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8">
    <w:name w:val="List 3"/>
    <w:basedOn w:val="1"/>
    <w:qFormat/>
    <w:uiPriority w:val="0"/>
    <w:pPr>
      <w:ind w:left="100" w:leftChars="400" w:hanging="200" w:hangingChars="200"/>
    </w:pPr>
    <w:rPr>
      <w:szCs w:val="20"/>
    </w:rPr>
  </w:style>
  <w:style w:type="paragraph" w:styleId="9">
    <w:name w:val="toc 7"/>
    <w:basedOn w:val="1"/>
    <w:next w:val="1"/>
    <w:qFormat/>
    <w:uiPriority w:val="39"/>
    <w:pPr>
      <w:ind w:left="1260"/>
      <w:jc w:val="left"/>
    </w:pPr>
    <w:rPr>
      <w:szCs w:val="21"/>
    </w:rPr>
  </w:style>
  <w:style w:type="paragraph" w:styleId="10">
    <w:name w:val="Normal Indent"/>
    <w:basedOn w:val="1"/>
    <w:next w:val="1"/>
    <w:link w:val="53"/>
    <w:qFormat/>
    <w:uiPriority w:val="0"/>
    <w:pPr>
      <w:ind w:firstLine="420"/>
    </w:pPr>
  </w:style>
  <w:style w:type="paragraph" w:styleId="11">
    <w:name w:val="Document Map"/>
    <w:basedOn w:val="1"/>
    <w:semiHidden/>
    <w:qFormat/>
    <w:uiPriority w:val="0"/>
    <w:pPr>
      <w:shd w:val="clear" w:color="auto" w:fill="000080"/>
    </w:pPr>
  </w:style>
  <w:style w:type="paragraph" w:styleId="12">
    <w:name w:val="annotation text"/>
    <w:basedOn w:val="1"/>
    <w:semiHidden/>
    <w:qFormat/>
    <w:uiPriority w:val="0"/>
    <w:pPr>
      <w:jc w:val="left"/>
    </w:pPr>
  </w:style>
  <w:style w:type="paragraph" w:styleId="13">
    <w:name w:val="Body Text 3"/>
    <w:basedOn w:val="1"/>
    <w:qFormat/>
    <w:uiPriority w:val="0"/>
    <w:pPr>
      <w:spacing w:line="440" w:lineRule="atLeast"/>
      <w:jc w:val="center"/>
    </w:pPr>
    <w:rPr>
      <w:rFonts w:ascii="楷体_GB2312" w:eastAsia="楷体_GB2312"/>
      <w:b/>
      <w:color w:val="000000"/>
      <w:sz w:val="30"/>
    </w:rPr>
  </w:style>
  <w:style w:type="paragraph" w:styleId="14">
    <w:name w:val="Body Text"/>
    <w:basedOn w:val="1"/>
    <w:qFormat/>
    <w:uiPriority w:val="0"/>
    <w:pPr>
      <w:adjustRightInd w:val="0"/>
      <w:spacing w:line="315" w:lineRule="atLeast"/>
      <w:jc w:val="left"/>
      <w:textAlignment w:val="baseline"/>
    </w:pPr>
    <w:rPr>
      <w:rFonts w:ascii="仿宋_GB2312" w:eastAsia="仿宋_GB2312"/>
      <w:kern w:val="0"/>
      <w:sz w:val="28"/>
      <w:szCs w:val="20"/>
    </w:rPr>
  </w:style>
  <w:style w:type="paragraph" w:styleId="15">
    <w:name w:val="Body Text Indent"/>
    <w:basedOn w:val="1"/>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16">
    <w:name w:val="List 2"/>
    <w:basedOn w:val="1"/>
    <w:qFormat/>
    <w:uiPriority w:val="0"/>
    <w:pPr>
      <w:ind w:left="100" w:leftChars="200" w:hanging="200" w:hangingChars="200"/>
    </w:pPr>
  </w:style>
  <w:style w:type="paragraph" w:styleId="17">
    <w:name w:val="toc 5"/>
    <w:basedOn w:val="1"/>
    <w:next w:val="1"/>
    <w:qFormat/>
    <w:uiPriority w:val="39"/>
    <w:pPr>
      <w:ind w:left="840"/>
      <w:jc w:val="left"/>
    </w:pPr>
    <w:rPr>
      <w:szCs w:val="21"/>
    </w:rPr>
  </w:style>
  <w:style w:type="paragraph" w:styleId="18">
    <w:name w:val="toc 3"/>
    <w:basedOn w:val="1"/>
    <w:next w:val="1"/>
    <w:qFormat/>
    <w:uiPriority w:val="39"/>
    <w:pPr>
      <w:adjustRightInd w:val="0"/>
      <w:snapToGrid w:val="0"/>
      <w:spacing w:line="360" w:lineRule="auto"/>
      <w:ind w:left="420"/>
      <w:jc w:val="left"/>
    </w:pPr>
    <w:rPr>
      <w:iCs/>
    </w:rPr>
  </w:style>
  <w:style w:type="paragraph" w:styleId="19">
    <w:name w:val="Plain Text"/>
    <w:basedOn w:val="1"/>
    <w:link w:val="103"/>
    <w:qFormat/>
    <w:uiPriority w:val="99"/>
    <w:rPr>
      <w:rFonts w:ascii="宋体" w:hAnsi="Courier New"/>
      <w:szCs w:val="20"/>
    </w:rPr>
  </w:style>
  <w:style w:type="paragraph" w:styleId="20">
    <w:name w:val="toc 8"/>
    <w:basedOn w:val="1"/>
    <w:next w:val="1"/>
    <w:qFormat/>
    <w:uiPriority w:val="39"/>
    <w:pPr>
      <w:ind w:left="1470"/>
      <w:jc w:val="left"/>
    </w:pPr>
    <w:rPr>
      <w:szCs w:val="21"/>
    </w:rPr>
  </w:style>
  <w:style w:type="paragraph" w:styleId="21">
    <w:name w:val="Date"/>
    <w:basedOn w:val="1"/>
    <w:next w:val="1"/>
    <w:qFormat/>
    <w:uiPriority w:val="0"/>
    <w:pPr>
      <w:ind w:left="100" w:leftChars="2500"/>
    </w:pPr>
    <w:rPr>
      <w:color w:val="000000"/>
      <w:sz w:val="24"/>
    </w:rPr>
  </w:style>
  <w:style w:type="paragraph" w:styleId="22">
    <w:name w:val="Body Text Indent 2"/>
    <w:basedOn w:val="1"/>
    <w:qFormat/>
    <w:uiPriority w:val="0"/>
    <w:pPr>
      <w:widowControl/>
      <w:spacing w:line="480" w:lineRule="atLeast"/>
      <w:ind w:firstLine="480"/>
    </w:pPr>
    <w:rPr>
      <w:rFonts w:ascii="宋体"/>
      <w:kern w:val="0"/>
      <w:sz w:val="24"/>
      <w:szCs w:val="20"/>
    </w:rPr>
  </w:style>
  <w:style w:type="paragraph" w:styleId="23">
    <w:name w:val="Balloon Text"/>
    <w:basedOn w:val="1"/>
    <w:semiHidden/>
    <w:qFormat/>
    <w:uiPriority w:val="0"/>
    <w:rPr>
      <w:sz w:val="18"/>
      <w:szCs w:val="18"/>
    </w:rPr>
  </w:style>
  <w:style w:type="paragraph" w:styleId="24">
    <w:name w:val="footer"/>
    <w:basedOn w:val="1"/>
    <w:link w:val="115"/>
    <w:qFormat/>
    <w:uiPriority w:val="0"/>
    <w:pPr>
      <w:pBdr>
        <w:top w:val="single" w:color="auto" w:sz="4" w:space="1"/>
      </w:pBdr>
      <w:tabs>
        <w:tab w:val="center" w:pos="4153"/>
        <w:tab w:val="right" w:pos="8306"/>
      </w:tabs>
      <w:snapToGrid w:val="0"/>
      <w:jc w:val="left"/>
    </w:pPr>
    <w:rPr>
      <w:sz w:val="18"/>
      <w:szCs w:val="18"/>
    </w:rPr>
  </w:style>
  <w:style w:type="paragraph" w:styleId="25">
    <w:name w:val="header"/>
    <w:basedOn w:val="1"/>
    <w:link w:val="104"/>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403"/>
      </w:tabs>
      <w:snapToGrid w:val="0"/>
      <w:spacing w:line="300" w:lineRule="auto"/>
    </w:pPr>
    <w:rPr>
      <w:rFonts w:ascii="Arial" w:hAnsi="Arial" w:cs="Arial"/>
      <w:b/>
      <w:bCs/>
      <w:caps/>
    </w:rPr>
  </w:style>
  <w:style w:type="paragraph" w:styleId="27">
    <w:name w:val="toc 4"/>
    <w:basedOn w:val="1"/>
    <w:next w:val="1"/>
    <w:qFormat/>
    <w:uiPriority w:val="39"/>
    <w:pPr>
      <w:ind w:left="630"/>
      <w:jc w:val="left"/>
    </w:pPr>
    <w:rPr>
      <w:szCs w:val="21"/>
    </w:rPr>
  </w:style>
  <w:style w:type="paragraph" w:styleId="28">
    <w:name w:val="Subtitle"/>
    <w:basedOn w:val="1"/>
    <w:next w:val="1"/>
    <w:link w:val="110"/>
    <w:qFormat/>
    <w:uiPriority w:val="0"/>
    <w:pPr>
      <w:spacing w:before="240" w:after="60" w:line="312" w:lineRule="auto"/>
      <w:jc w:val="center"/>
      <w:outlineLvl w:val="1"/>
    </w:pPr>
    <w:rPr>
      <w:rFonts w:ascii="Cambria" w:hAnsi="Cambria"/>
      <w:b/>
      <w:bCs/>
      <w:kern w:val="28"/>
      <w:sz w:val="32"/>
      <w:szCs w:val="32"/>
    </w:rPr>
  </w:style>
  <w:style w:type="paragraph" w:styleId="29">
    <w:name w:val="List"/>
    <w:basedOn w:val="1"/>
    <w:qFormat/>
    <w:uiPriority w:val="0"/>
    <w:pPr>
      <w:ind w:left="200" w:hanging="200" w:hangingChars="200"/>
    </w:pPr>
  </w:style>
  <w:style w:type="paragraph" w:styleId="30">
    <w:name w:val="toc 6"/>
    <w:basedOn w:val="1"/>
    <w:next w:val="1"/>
    <w:qFormat/>
    <w:uiPriority w:val="39"/>
    <w:pPr>
      <w:ind w:left="1050"/>
      <w:jc w:val="left"/>
    </w:pPr>
    <w:rPr>
      <w:szCs w:val="21"/>
    </w:rPr>
  </w:style>
  <w:style w:type="paragraph" w:styleId="31">
    <w:name w:val="List 5"/>
    <w:basedOn w:val="1"/>
    <w:qFormat/>
    <w:uiPriority w:val="0"/>
    <w:pPr>
      <w:ind w:left="100" w:leftChars="800" w:hanging="200" w:hangingChars="200"/>
    </w:pPr>
    <w:rPr>
      <w:szCs w:val="20"/>
    </w:rPr>
  </w:style>
  <w:style w:type="paragraph" w:styleId="32">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paragraph" w:styleId="33">
    <w:name w:val="table of figures"/>
    <w:basedOn w:val="1"/>
    <w:next w:val="1"/>
    <w:qFormat/>
    <w:uiPriority w:val="0"/>
    <w:pPr>
      <w:ind w:left="200" w:leftChars="200" w:hanging="200" w:hangingChars="200"/>
    </w:pPr>
  </w:style>
  <w:style w:type="paragraph" w:styleId="34">
    <w:name w:val="toc 2"/>
    <w:basedOn w:val="1"/>
    <w:next w:val="1"/>
    <w:qFormat/>
    <w:uiPriority w:val="39"/>
    <w:pPr>
      <w:tabs>
        <w:tab w:val="right" w:leader="dot" w:pos="9403"/>
      </w:tabs>
      <w:snapToGrid w:val="0"/>
      <w:spacing w:line="360" w:lineRule="auto"/>
      <w:ind w:firstLine="420" w:firstLineChars="200"/>
      <w:jc w:val="left"/>
    </w:pPr>
    <w:rPr>
      <w:rFonts w:ascii="Arial" w:hAnsi="Arial"/>
      <w:smallCaps/>
    </w:rPr>
  </w:style>
  <w:style w:type="paragraph" w:styleId="35">
    <w:name w:val="toc 9"/>
    <w:basedOn w:val="1"/>
    <w:next w:val="1"/>
    <w:qFormat/>
    <w:uiPriority w:val="39"/>
    <w:pPr>
      <w:ind w:left="1680"/>
      <w:jc w:val="left"/>
    </w:pPr>
    <w:rPr>
      <w:szCs w:val="21"/>
    </w:rPr>
  </w:style>
  <w:style w:type="paragraph" w:styleId="36">
    <w:name w:val="Body Text 2"/>
    <w:basedOn w:val="1"/>
    <w:qFormat/>
    <w:uiPriority w:val="0"/>
    <w:rPr>
      <w:b/>
      <w:bCs/>
      <w:color w:val="000000"/>
      <w:sz w:val="28"/>
    </w:rPr>
  </w:style>
  <w:style w:type="paragraph" w:styleId="37">
    <w:name w:val="List 4"/>
    <w:basedOn w:val="1"/>
    <w:qFormat/>
    <w:uiPriority w:val="0"/>
    <w:pPr>
      <w:ind w:left="100" w:leftChars="600" w:hanging="200" w:hangingChars="200"/>
    </w:pPr>
    <w:rPr>
      <w:szCs w:val="20"/>
    </w:rPr>
  </w:style>
  <w:style w:type="paragraph" w:styleId="3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9">
    <w:name w:val="Normal (Web)"/>
    <w:basedOn w:val="1"/>
    <w:qFormat/>
    <w:uiPriority w:val="99"/>
    <w:pPr>
      <w:widowControl/>
      <w:spacing w:before="100" w:beforeAutospacing="1" w:after="100" w:afterAutospacing="1"/>
      <w:jc w:val="left"/>
    </w:pPr>
    <w:rPr>
      <w:rFonts w:ascii="宋体" w:hAnsi="宋体"/>
      <w:kern w:val="0"/>
      <w:sz w:val="24"/>
    </w:rPr>
  </w:style>
  <w:style w:type="paragraph" w:styleId="40">
    <w:name w:val="index 1"/>
    <w:basedOn w:val="1"/>
    <w:next w:val="1"/>
    <w:semiHidden/>
    <w:qFormat/>
    <w:uiPriority w:val="0"/>
    <w:pPr>
      <w:ind w:firstLine="200" w:firstLineChars="200"/>
    </w:pPr>
    <w:rPr>
      <w:sz w:val="24"/>
    </w:rPr>
  </w:style>
  <w:style w:type="paragraph" w:styleId="41">
    <w:name w:val="Title"/>
    <w:basedOn w:val="1"/>
    <w:qFormat/>
    <w:uiPriority w:val="0"/>
    <w:pPr>
      <w:jc w:val="center"/>
    </w:pPr>
    <w:rPr>
      <w:sz w:val="30"/>
    </w:rPr>
  </w:style>
  <w:style w:type="paragraph" w:styleId="42">
    <w:name w:val="annotation subject"/>
    <w:basedOn w:val="12"/>
    <w:next w:val="12"/>
    <w:semiHidden/>
    <w:qFormat/>
    <w:uiPriority w:val="0"/>
    <w:rPr>
      <w:b/>
      <w:bCs/>
    </w:rPr>
  </w:style>
  <w:style w:type="paragraph" w:styleId="43">
    <w:name w:val="Body Text First Indent"/>
    <w:basedOn w:val="14"/>
    <w:qFormat/>
    <w:uiPriority w:val="0"/>
    <w:pPr>
      <w:snapToGrid w:val="0"/>
      <w:spacing w:after="120" w:line="288" w:lineRule="auto"/>
      <w:ind w:firstLine="420" w:firstLineChars="100"/>
      <w:jc w:val="both"/>
      <w:textAlignment w:val="auto"/>
    </w:pPr>
    <w:rPr>
      <w:rFonts w:ascii="Times New Roman" w:eastAsia="宋体"/>
      <w:kern w:val="2"/>
      <w:sz w:val="21"/>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Emphasis"/>
    <w:qFormat/>
    <w:uiPriority w:val="0"/>
    <w:rPr>
      <w:color w:val="CC0033"/>
    </w:rPr>
  </w:style>
  <w:style w:type="character" w:styleId="51">
    <w:name w:val="Hyperlink"/>
    <w:qFormat/>
    <w:uiPriority w:val="99"/>
    <w:rPr>
      <w:color w:val="0000FF"/>
      <w:u w:val="single"/>
    </w:rPr>
  </w:style>
  <w:style w:type="character" w:styleId="52">
    <w:name w:val="annotation reference"/>
    <w:semiHidden/>
    <w:qFormat/>
    <w:uiPriority w:val="0"/>
    <w:rPr>
      <w:sz w:val="21"/>
      <w:szCs w:val="21"/>
    </w:rPr>
  </w:style>
  <w:style w:type="character" w:customStyle="1" w:styleId="53">
    <w:name w:val="正文缩进 Char"/>
    <w:link w:val="10"/>
    <w:qFormat/>
    <w:uiPriority w:val="0"/>
    <w:rPr>
      <w:rFonts w:eastAsia="宋体"/>
      <w:kern w:val="2"/>
      <w:sz w:val="21"/>
      <w:szCs w:val="24"/>
      <w:lang w:val="en-US" w:eastAsia="zh-CN" w:bidi="ar-SA"/>
    </w:rPr>
  </w:style>
  <w:style w:type="character" w:customStyle="1" w:styleId="54">
    <w:name w:val="标题 2 Char"/>
    <w:link w:val="4"/>
    <w:qFormat/>
    <w:uiPriority w:val="0"/>
    <w:rPr>
      <w:rFonts w:ascii="Arial" w:hAnsi="Arial" w:cs="Arial"/>
      <w:b/>
      <w:bCs/>
      <w:szCs w:val="32"/>
    </w:rPr>
  </w:style>
  <w:style w:type="paragraph" w:customStyle="1" w:styleId="55">
    <w:name w:val="投标正文"/>
    <w:basedOn w:val="1"/>
    <w:link w:val="117"/>
    <w:qFormat/>
    <w:uiPriority w:val="0"/>
    <w:pPr>
      <w:spacing w:line="360" w:lineRule="auto"/>
      <w:ind w:left="100" w:firstLine="480" w:firstLineChars="200"/>
    </w:pPr>
    <w:rPr>
      <w:rFonts w:ascii="Calibri" w:hAnsi="Calibri"/>
      <w:kern w:val="0"/>
      <w:sz w:val="24"/>
    </w:rPr>
  </w:style>
  <w:style w:type="paragraph" w:customStyle="1" w:styleId="56">
    <w:name w:val="正文段"/>
    <w:basedOn w:val="1"/>
    <w:qFormat/>
    <w:uiPriority w:val="0"/>
    <w:pPr>
      <w:spacing w:line="312" w:lineRule="auto"/>
      <w:ind w:firstLine="480" w:firstLineChars="200"/>
    </w:pPr>
    <w:rPr>
      <w:sz w:val="24"/>
      <w:szCs w:val="21"/>
    </w:rPr>
  </w:style>
  <w:style w:type="paragraph" w:customStyle="1" w:styleId="57">
    <w:name w:val="样式1"/>
    <w:basedOn w:val="1"/>
    <w:link w:val="101"/>
    <w:qFormat/>
    <w:uiPriority w:val="0"/>
    <w:pPr>
      <w:snapToGrid w:val="0"/>
      <w:spacing w:line="400" w:lineRule="atLeast"/>
      <w:ind w:firstLine="200" w:firstLineChars="200"/>
    </w:pPr>
    <w:rPr>
      <w:rFonts w:ascii="宋体" w:hAnsi="宋体"/>
      <w:szCs w:val="21"/>
    </w:rPr>
  </w:style>
  <w:style w:type="paragraph" w:customStyle="1" w:styleId="58">
    <w:name w:val="1"/>
    <w:basedOn w:val="1"/>
    <w:next w:val="32"/>
    <w:qFormat/>
    <w:uiPriority w:val="0"/>
    <w:pPr>
      <w:widowControl/>
      <w:snapToGrid w:val="0"/>
      <w:spacing w:line="440" w:lineRule="atLeast"/>
      <w:ind w:firstLine="480"/>
    </w:pPr>
    <w:rPr>
      <w:kern w:val="0"/>
      <w:sz w:val="24"/>
      <w:szCs w:val="20"/>
    </w:rPr>
  </w:style>
  <w:style w:type="paragraph" w:customStyle="1" w:styleId="59">
    <w:name w:val="Char4"/>
    <w:basedOn w:val="10"/>
    <w:qFormat/>
    <w:uiPriority w:val="0"/>
    <w:pPr>
      <w:widowControl/>
      <w:spacing w:afterLines="50" w:line="360" w:lineRule="auto"/>
      <w:ind w:firstLine="480" w:firstLineChars="200"/>
      <w:jc w:val="left"/>
    </w:pPr>
  </w:style>
  <w:style w:type="paragraph" w:customStyle="1" w:styleId="60">
    <w:name w:val="正文1"/>
    <w:basedOn w:val="1"/>
    <w:qFormat/>
    <w:uiPriority w:val="0"/>
    <w:pPr>
      <w:ind w:firstLine="200" w:firstLineChars="200"/>
    </w:pPr>
    <w:rPr>
      <w:sz w:val="24"/>
    </w:rPr>
  </w:style>
  <w:style w:type="paragraph" w:customStyle="1" w:styleId="61">
    <w:name w:val="内文正文"/>
    <w:basedOn w:val="19"/>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62">
    <w:name w:val="正文2"/>
    <w:basedOn w:val="1"/>
    <w:link w:val="120"/>
    <w:qFormat/>
    <w:uiPriority w:val="0"/>
    <w:pPr>
      <w:spacing w:before="156" w:line="360" w:lineRule="auto"/>
      <w:ind w:firstLine="510" w:firstLineChars="200"/>
    </w:pPr>
    <w:rPr>
      <w:sz w:val="24"/>
      <w:szCs w:val="20"/>
    </w:rPr>
  </w:style>
  <w:style w:type="paragraph" w:customStyle="1" w:styleId="63">
    <w:name w:val="Char1 Char Char Char Char Char Char"/>
    <w:basedOn w:val="1"/>
    <w:qFormat/>
    <w:uiPriority w:val="0"/>
    <w:rPr>
      <w:rFonts w:ascii="仿宋_GB2312" w:eastAsia="仿宋_GB2312"/>
      <w:b/>
      <w:sz w:val="32"/>
      <w:szCs w:val="32"/>
    </w:rPr>
  </w:style>
  <w:style w:type="paragraph" w:customStyle="1" w:styleId="64">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65">
    <w:name w:val="table_lines"/>
    <w:basedOn w:val="1"/>
    <w:qFormat/>
    <w:uiPriority w:val="0"/>
    <w:pPr>
      <w:widowControl/>
      <w:jc w:val="left"/>
    </w:pPr>
    <w:rPr>
      <w:kern w:val="0"/>
      <w:sz w:val="20"/>
      <w:szCs w:val="20"/>
      <w:lang w:val="de-DE" w:eastAsia="de-DE"/>
    </w:rPr>
  </w:style>
  <w:style w:type="paragraph" w:customStyle="1" w:styleId="66">
    <w:name w:val="Char1 Char Char Char"/>
    <w:basedOn w:val="1"/>
    <w:qFormat/>
    <w:uiPriority w:val="0"/>
    <w:rPr>
      <w:szCs w:val="20"/>
    </w:rPr>
  </w:style>
  <w:style w:type="paragraph" w:customStyle="1" w:styleId="67">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68">
    <w:name w:val="普通(网站)1"/>
    <w:basedOn w:val="1"/>
    <w:qFormat/>
    <w:uiPriority w:val="0"/>
    <w:pPr>
      <w:widowControl/>
      <w:jc w:val="left"/>
    </w:pPr>
    <w:rPr>
      <w:rFonts w:ascii="ˎ̥" w:hAnsi="ˎ̥" w:cs="宋体"/>
      <w:color w:val="000000"/>
      <w:kern w:val="0"/>
      <w:sz w:val="13"/>
      <w:szCs w:val="13"/>
    </w:rPr>
  </w:style>
  <w:style w:type="paragraph" w:customStyle="1" w:styleId="69">
    <w:name w:val="样式4"/>
    <w:basedOn w:val="24"/>
    <w:qFormat/>
    <w:uiPriority w:val="0"/>
    <w:pPr>
      <w:pBdr>
        <w:bottom w:val="single" w:color="auto" w:sz="4" w:space="1"/>
      </w:pBdr>
      <w:tabs>
        <w:tab w:val="right" w:pos="9901"/>
        <w:tab w:val="clear" w:pos="4153"/>
        <w:tab w:val="clear" w:pos="8306"/>
      </w:tabs>
    </w:pPr>
    <w:rPr>
      <w:sz w:val="21"/>
    </w:rPr>
  </w:style>
  <w:style w:type="paragraph" w:customStyle="1" w:styleId="70">
    <w:name w:val="列出段落1"/>
    <w:basedOn w:val="1"/>
    <w:qFormat/>
    <w:uiPriority w:val="0"/>
    <w:pPr>
      <w:ind w:firstLine="420" w:firstLineChars="200"/>
    </w:pPr>
  </w:style>
  <w:style w:type="paragraph" w:customStyle="1" w:styleId="71">
    <w:name w:val="普通(网站)11"/>
    <w:basedOn w:val="1"/>
    <w:qFormat/>
    <w:uiPriority w:val="0"/>
    <w:pPr>
      <w:widowControl/>
      <w:jc w:val="left"/>
    </w:pPr>
    <w:rPr>
      <w:rFonts w:ascii="ˎ̥" w:hAnsi="ˎ̥" w:cs="宋体"/>
      <w:color w:val="000000"/>
      <w:kern w:val="0"/>
      <w:sz w:val="13"/>
      <w:szCs w:val="13"/>
    </w:rPr>
  </w:style>
  <w:style w:type="paragraph" w:customStyle="1" w:styleId="72">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73">
    <w:name w:val="Char1 Char Char Char Char Char Char1"/>
    <w:basedOn w:val="1"/>
    <w:qFormat/>
    <w:uiPriority w:val="0"/>
    <w:rPr>
      <w:rFonts w:ascii="仿宋_GB2312" w:eastAsia="仿宋_GB2312"/>
      <w:b/>
      <w:sz w:val="32"/>
      <w:szCs w:val="32"/>
    </w:rPr>
  </w:style>
  <w:style w:type="paragraph" w:customStyle="1" w:styleId="74">
    <w:name w:val="Char2"/>
    <w:basedOn w:val="1"/>
    <w:qFormat/>
    <w:uiPriority w:val="0"/>
    <w:rPr>
      <w:rFonts w:ascii="仿宋_GB2312" w:eastAsia="仿宋_GB2312"/>
      <w:b/>
      <w:sz w:val="32"/>
      <w:szCs w:val="32"/>
    </w:rPr>
  </w:style>
  <w:style w:type="paragraph" w:customStyle="1" w:styleId="75">
    <w:name w:val="样式3"/>
    <w:basedOn w:val="19"/>
    <w:qFormat/>
    <w:uiPriority w:val="0"/>
    <w:pPr>
      <w:spacing w:line="0" w:lineRule="atLeast"/>
      <w:outlineLvl w:val="0"/>
    </w:pPr>
    <w:rPr>
      <w:sz w:val="28"/>
    </w:rPr>
  </w:style>
  <w:style w:type="paragraph" w:customStyle="1" w:styleId="76">
    <w:name w:val="_Style 71"/>
    <w:basedOn w:val="3"/>
    <w:next w:val="1"/>
    <w:qFormat/>
    <w:uiPriority w:val="39"/>
    <w:pPr>
      <w:keepLines/>
      <w:widowControl/>
      <w:spacing w:before="480" w:line="276" w:lineRule="auto"/>
      <w:jc w:val="left"/>
      <w:outlineLvl w:val="9"/>
    </w:pPr>
    <w:rPr>
      <w:rFonts w:ascii="Cambria" w:hAnsi="Cambria"/>
      <w:b w:val="0"/>
      <w:bCs/>
      <w:color w:val="365F91"/>
      <w:kern w:val="0"/>
      <w:szCs w:val="28"/>
    </w:rPr>
  </w:style>
  <w:style w:type="paragraph" w:customStyle="1" w:styleId="77">
    <w:name w:val="Char"/>
    <w:basedOn w:val="1"/>
    <w:qFormat/>
    <w:uiPriority w:val="0"/>
    <w:rPr>
      <w:rFonts w:ascii="仿宋_GB2312" w:eastAsia="仿宋_GB2312"/>
      <w:b/>
      <w:sz w:val="32"/>
      <w:szCs w:val="32"/>
    </w:rPr>
  </w:style>
  <w:style w:type="paragraph" w:customStyle="1" w:styleId="78">
    <w:name w:val="列出段落2"/>
    <w:basedOn w:val="1"/>
    <w:qFormat/>
    <w:uiPriority w:val="0"/>
    <w:pPr>
      <w:ind w:firstLine="420" w:firstLineChars="200"/>
    </w:pPr>
  </w:style>
  <w:style w:type="paragraph" w:customStyle="1" w:styleId="79">
    <w:name w:val="样式 标题 2 + 首行缩进:  2 字符"/>
    <w:basedOn w:val="4"/>
    <w:qFormat/>
    <w:uiPriority w:val="0"/>
    <w:pPr>
      <w:ind w:firstLine="482"/>
    </w:pPr>
    <w:rPr>
      <w:rFonts w:cs="宋体"/>
      <w:szCs w:val="20"/>
    </w:rPr>
  </w:style>
  <w:style w:type="paragraph" w:customStyle="1" w:styleId="80">
    <w:name w:val="gf正文1"/>
    <w:basedOn w:val="1"/>
    <w:link w:val="98"/>
    <w:qFormat/>
    <w:uiPriority w:val="0"/>
    <w:pPr>
      <w:tabs>
        <w:tab w:val="left" w:pos="3240"/>
        <w:tab w:val="left" w:pos="3960"/>
      </w:tabs>
      <w:adjustRightInd w:val="0"/>
      <w:snapToGrid w:val="0"/>
      <w:spacing w:line="360" w:lineRule="auto"/>
      <w:ind w:firstLine="480" w:firstLineChars="200"/>
    </w:pPr>
    <w:rPr>
      <w:rFonts w:ascii="宋体" w:hAnsi="宋体"/>
      <w:sz w:val="24"/>
      <w:szCs w:val="20"/>
    </w:rPr>
  </w:style>
  <w:style w:type="paragraph" w:customStyle="1" w:styleId="81">
    <w:name w:val="Char Char Char"/>
    <w:basedOn w:val="1"/>
    <w:qFormat/>
    <w:uiPriority w:val="0"/>
    <w:rPr>
      <w:rFonts w:eastAsia="Times New Roman"/>
      <w:kern w:val="0"/>
      <w:sz w:val="20"/>
      <w:szCs w:val="20"/>
      <w:lang w:val="zh-CN"/>
    </w:rPr>
  </w:style>
  <w:style w:type="paragraph" w:customStyle="1" w:styleId="82">
    <w:name w:val="正文－恩普"/>
    <w:basedOn w:val="10"/>
    <w:qFormat/>
    <w:uiPriority w:val="0"/>
    <w:pPr>
      <w:widowControl/>
      <w:spacing w:afterLines="50" w:line="360" w:lineRule="auto"/>
      <w:ind w:firstLine="480" w:firstLineChars="200"/>
      <w:jc w:val="left"/>
    </w:pPr>
    <w:rPr>
      <w:kern w:val="0"/>
      <w:sz w:val="24"/>
      <w:szCs w:val="20"/>
    </w:rPr>
  </w:style>
  <w:style w:type="paragraph" w:customStyle="1" w:styleId="83">
    <w:name w:val="默认段落字体 Para Char Char Char Char Char Char Char Char Char1 Char Char Char Char"/>
    <w:basedOn w:val="1"/>
    <w:qFormat/>
    <w:uiPriority w:val="0"/>
    <w:rPr>
      <w:rFonts w:ascii="Tahoma" w:hAnsi="Tahoma"/>
      <w:sz w:val="24"/>
      <w:szCs w:val="20"/>
    </w:rPr>
  </w:style>
  <w:style w:type="paragraph" w:customStyle="1" w:styleId="84">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5">
    <w:name w:val="_Style 80"/>
    <w:basedOn w:val="1"/>
    <w:link w:val="100"/>
    <w:qFormat/>
    <w:uiPriority w:val="0"/>
    <w:pPr>
      <w:ind w:firstLine="420" w:firstLineChars="200"/>
    </w:pPr>
    <w:rPr>
      <w:rFonts w:ascii="Calibri" w:hAnsi="Calibri"/>
      <w:szCs w:val="22"/>
    </w:rPr>
  </w:style>
  <w:style w:type="paragraph" w:customStyle="1" w:styleId="86">
    <w:name w:val="Char21"/>
    <w:basedOn w:val="1"/>
    <w:qFormat/>
    <w:uiPriority w:val="0"/>
    <w:rPr>
      <w:rFonts w:ascii="仿宋_GB2312" w:eastAsia="仿宋_GB2312"/>
      <w:b/>
      <w:sz w:val="32"/>
      <w:szCs w:val="32"/>
    </w:rPr>
  </w:style>
  <w:style w:type="paragraph" w:customStyle="1" w:styleId="87">
    <w:name w:val="Char3"/>
    <w:basedOn w:val="1"/>
    <w:link w:val="111"/>
    <w:qFormat/>
    <w:uiPriority w:val="0"/>
    <w:rPr>
      <w:rFonts w:ascii="仿宋_GB2312" w:eastAsia="仿宋_GB2312"/>
      <w:b/>
      <w:sz w:val="32"/>
      <w:szCs w:val="32"/>
    </w:rPr>
  </w:style>
  <w:style w:type="paragraph" w:customStyle="1" w:styleId="88">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89">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90">
    <w:name w:val="Char1 Char Char Char1"/>
    <w:basedOn w:val="1"/>
    <w:qFormat/>
    <w:uiPriority w:val="0"/>
    <w:rPr>
      <w:szCs w:val="20"/>
    </w:rPr>
  </w:style>
  <w:style w:type="paragraph" w:customStyle="1" w:styleId="91">
    <w:name w:val="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3">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94">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95">
    <w:name w:val="Char41"/>
    <w:basedOn w:val="10"/>
    <w:qFormat/>
    <w:uiPriority w:val="0"/>
    <w:pPr>
      <w:widowControl/>
      <w:spacing w:afterLines="50" w:line="360" w:lineRule="auto"/>
      <w:ind w:firstLine="480" w:firstLineChars="200"/>
      <w:jc w:val="left"/>
    </w:pPr>
  </w:style>
  <w:style w:type="paragraph" w:customStyle="1" w:styleId="96">
    <w:name w:val="默认段落字体 Para Char"/>
    <w:basedOn w:val="1"/>
    <w:qFormat/>
    <w:uiPriority w:val="0"/>
    <w:pPr>
      <w:numPr>
        <w:ilvl w:val="0"/>
        <w:numId w:val="1"/>
      </w:numPr>
      <w:tabs>
        <w:tab w:val="left" w:pos="454"/>
      </w:tabs>
    </w:pPr>
  </w:style>
  <w:style w:type="paragraph" w:customStyle="1" w:styleId="97">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character" w:customStyle="1" w:styleId="98">
    <w:name w:val="gf正文1 Char"/>
    <w:link w:val="80"/>
    <w:qFormat/>
    <w:uiPriority w:val="0"/>
    <w:rPr>
      <w:rFonts w:ascii="宋体" w:hAnsi="宋体" w:eastAsia="宋体"/>
      <w:kern w:val="2"/>
      <w:sz w:val="24"/>
      <w:lang w:val="en-US" w:eastAsia="zh-CN" w:bidi="ar-SA"/>
    </w:rPr>
  </w:style>
  <w:style w:type="character" w:customStyle="1" w:styleId="99">
    <w:name w:val="zbggmain style9"/>
    <w:basedOn w:val="46"/>
    <w:qFormat/>
    <w:uiPriority w:val="0"/>
  </w:style>
  <w:style w:type="character" w:customStyle="1" w:styleId="100">
    <w:name w:val="列出段落 Char"/>
    <w:link w:val="85"/>
    <w:qFormat/>
    <w:uiPriority w:val="0"/>
    <w:rPr>
      <w:rFonts w:ascii="Calibri" w:hAnsi="Calibri" w:eastAsia="宋体"/>
      <w:kern w:val="2"/>
      <w:sz w:val="21"/>
      <w:szCs w:val="22"/>
      <w:lang w:val="en-US" w:eastAsia="zh-CN" w:bidi="ar-SA"/>
    </w:rPr>
  </w:style>
  <w:style w:type="character" w:customStyle="1" w:styleId="101">
    <w:name w:val="样式1 Char"/>
    <w:link w:val="57"/>
    <w:qFormat/>
    <w:uiPriority w:val="0"/>
    <w:rPr>
      <w:rFonts w:ascii="宋体" w:hAnsi="宋体" w:eastAsia="宋体"/>
      <w:kern w:val="2"/>
      <w:sz w:val="21"/>
      <w:szCs w:val="21"/>
      <w:lang w:val="en-US" w:eastAsia="zh-CN" w:bidi="ar-SA"/>
    </w:rPr>
  </w:style>
  <w:style w:type="character" w:customStyle="1" w:styleId="102">
    <w:name w:val="普通文字 Char Char1"/>
    <w:qFormat/>
    <w:uiPriority w:val="0"/>
    <w:rPr>
      <w:rFonts w:ascii="宋体" w:hAnsi="Courier New" w:eastAsia="宋体"/>
      <w:kern w:val="2"/>
      <w:sz w:val="21"/>
      <w:lang w:val="en-US" w:eastAsia="zh-CN" w:bidi="ar-SA"/>
    </w:rPr>
  </w:style>
  <w:style w:type="character" w:customStyle="1" w:styleId="103">
    <w:name w:val="纯文本 Char"/>
    <w:link w:val="19"/>
    <w:qFormat/>
    <w:uiPriority w:val="99"/>
    <w:rPr>
      <w:rFonts w:ascii="宋体" w:hAnsi="Courier New" w:eastAsia="宋体"/>
      <w:kern w:val="2"/>
      <w:sz w:val="21"/>
      <w:lang w:val="en-US" w:eastAsia="zh-CN" w:bidi="ar-SA"/>
    </w:rPr>
  </w:style>
  <w:style w:type="character" w:customStyle="1" w:styleId="104">
    <w:name w:val="页眉 Char"/>
    <w:link w:val="25"/>
    <w:qFormat/>
    <w:uiPriority w:val="0"/>
    <w:rPr>
      <w:rFonts w:eastAsia="宋体"/>
      <w:kern w:val="2"/>
      <w:sz w:val="18"/>
      <w:szCs w:val="18"/>
      <w:lang w:val="en-US" w:eastAsia="zh-CN" w:bidi="ar-SA"/>
    </w:rPr>
  </w:style>
  <w:style w:type="character" w:customStyle="1" w:styleId="105">
    <w:name w:val="1page sec3 Char Char"/>
    <w:qFormat/>
    <w:uiPriority w:val="0"/>
    <w:rPr>
      <w:rFonts w:eastAsia="宋体"/>
      <w:kern w:val="2"/>
      <w:sz w:val="18"/>
      <w:szCs w:val="18"/>
      <w:lang w:val="en-US" w:eastAsia="zh-CN" w:bidi="ar-SA"/>
    </w:rPr>
  </w:style>
  <w:style w:type="character" w:customStyle="1" w:styleId="106">
    <w:name w:val="标题 4 Char"/>
    <w:link w:val="6"/>
    <w:semiHidden/>
    <w:qFormat/>
    <w:uiPriority w:val="0"/>
    <w:rPr>
      <w:rFonts w:ascii="Cambria" w:hAnsi="Cambria" w:eastAsia="宋体" w:cs="Times New Roman"/>
      <w:b/>
      <w:bCs/>
      <w:kern w:val="2"/>
      <w:sz w:val="28"/>
      <w:szCs w:val="28"/>
    </w:rPr>
  </w:style>
  <w:style w:type="character" w:customStyle="1" w:styleId="107">
    <w:name w:val="unnamed51"/>
    <w:qFormat/>
    <w:uiPriority w:val="0"/>
    <w:rPr>
      <w:sz w:val="22"/>
      <w:szCs w:val="22"/>
    </w:rPr>
  </w:style>
  <w:style w:type="character" w:customStyle="1" w:styleId="108">
    <w:name w:val="Char Char3"/>
    <w:qFormat/>
    <w:uiPriority w:val="0"/>
    <w:rPr>
      <w:rFonts w:ascii="Arial" w:hAnsi="Arial" w:eastAsia="宋体"/>
      <w:b/>
      <w:bCs/>
      <w:kern w:val="2"/>
      <w:sz w:val="21"/>
      <w:szCs w:val="32"/>
      <w:lang w:val="en-US" w:eastAsia="zh-CN" w:bidi="ar-SA"/>
    </w:rPr>
  </w:style>
  <w:style w:type="character" w:customStyle="1" w:styleId="109">
    <w:name w:val="普通文字 Char Char2"/>
    <w:qFormat/>
    <w:uiPriority w:val="0"/>
    <w:rPr>
      <w:rFonts w:ascii="宋体" w:hAnsi="Courier New" w:eastAsia="宋体"/>
      <w:kern w:val="2"/>
      <w:sz w:val="21"/>
      <w:lang w:val="en-US" w:eastAsia="zh-CN" w:bidi="ar-SA"/>
    </w:rPr>
  </w:style>
  <w:style w:type="character" w:customStyle="1" w:styleId="110">
    <w:name w:val="副标题 Char"/>
    <w:link w:val="28"/>
    <w:qFormat/>
    <w:uiPriority w:val="0"/>
    <w:rPr>
      <w:rFonts w:ascii="Cambria" w:hAnsi="Cambria"/>
      <w:b/>
      <w:bCs/>
      <w:kern w:val="28"/>
      <w:sz w:val="32"/>
      <w:szCs w:val="32"/>
    </w:rPr>
  </w:style>
  <w:style w:type="character" w:customStyle="1" w:styleId="111">
    <w:name w:val="Char Char Char1"/>
    <w:link w:val="87"/>
    <w:qFormat/>
    <w:uiPriority w:val="0"/>
    <w:rPr>
      <w:rFonts w:ascii="仿宋_GB2312" w:eastAsia="仿宋_GB2312"/>
      <w:b/>
      <w:kern w:val="2"/>
      <w:sz w:val="32"/>
      <w:szCs w:val="32"/>
      <w:lang w:val="en-US" w:eastAsia="zh-CN" w:bidi="ar-SA"/>
    </w:rPr>
  </w:style>
  <w:style w:type="character" w:customStyle="1" w:styleId="112">
    <w:name w:val="Char Char"/>
    <w:qFormat/>
    <w:uiPriority w:val="0"/>
    <w:rPr>
      <w:rFonts w:eastAsia="宋体"/>
      <w:kern w:val="2"/>
      <w:sz w:val="18"/>
      <w:szCs w:val="18"/>
      <w:lang w:val="en-US" w:eastAsia="zh-CN" w:bidi="ar-SA"/>
    </w:rPr>
  </w:style>
  <w:style w:type="character" w:customStyle="1" w:styleId="113">
    <w:name w:val="样式1 Char Char"/>
    <w:qFormat/>
    <w:uiPriority w:val="0"/>
    <w:rPr>
      <w:rFonts w:ascii="Arial" w:hAnsi="Arial" w:eastAsia="宋体"/>
      <w:kern w:val="2"/>
      <w:sz w:val="21"/>
      <w:szCs w:val="24"/>
      <w:lang w:val="en-US" w:eastAsia="zh-CN" w:bidi="ar-SA"/>
    </w:rPr>
  </w:style>
  <w:style w:type="character" w:customStyle="1" w:styleId="114">
    <w:name w:val="Char Char2"/>
    <w:qFormat/>
    <w:uiPriority w:val="0"/>
    <w:rPr>
      <w:rFonts w:ascii="宋体" w:hAnsi="Courier New" w:eastAsia="宋体" w:cs="Courier New"/>
      <w:kern w:val="2"/>
      <w:sz w:val="21"/>
      <w:szCs w:val="21"/>
      <w:lang w:val="en-US" w:eastAsia="zh-CN" w:bidi="ar-SA"/>
    </w:rPr>
  </w:style>
  <w:style w:type="character" w:customStyle="1" w:styleId="115">
    <w:name w:val="页脚 Char"/>
    <w:link w:val="24"/>
    <w:qFormat/>
    <w:uiPriority w:val="0"/>
    <w:rPr>
      <w:rFonts w:eastAsia="宋体"/>
      <w:kern w:val="2"/>
      <w:sz w:val="18"/>
      <w:szCs w:val="18"/>
      <w:lang w:val="en-US" w:eastAsia="zh-CN" w:bidi="ar-SA"/>
    </w:rPr>
  </w:style>
  <w:style w:type="character" w:customStyle="1" w:styleId="116">
    <w:name w:val="特点 Char"/>
    <w:qFormat/>
    <w:uiPriority w:val="0"/>
    <w:rPr>
      <w:rFonts w:eastAsia="宋体"/>
      <w:kern w:val="2"/>
      <w:sz w:val="21"/>
      <w:szCs w:val="24"/>
      <w:lang w:val="en-US" w:eastAsia="zh-CN" w:bidi="ar-SA"/>
    </w:rPr>
  </w:style>
  <w:style w:type="character" w:customStyle="1" w:styleId="117">
    <w:name w:val="投标正文 Char"/>
    <w:link w:val="55"/>
    <w:qFormat/>
    <w:uiPriority w:val="0"/>
    <w:rPr>
      <w:rFonts w:ascii="Calibri" w:hAnsi="Calibri"/>
      <w:sz w:val="24"/>
      <w:szCs w:val="24"/>
    </w:rPr>
  </w:style>
  <w:style w:type="character" w:customStyle="1" w:styleId="118">
    <w:name w:val="样式1 Char Char Char"/>
    <w:qFormat/>
    <w:uiPriority w:val="0"/>
    <w:rPr>
      <w:rFonts w:ascii="Arial" w:hAnsi="Arial" w:eastAsia="宋体"/>
      <w:kern w:val="2"/>
      <w:sz w:val="21"/>
      <w:szCs w:val="24"/>
      <w:lang w:val="en-US" w:eastAsia="zh-CN" w:bidi="ar-SA"/>
    </w:rPr>
  </w:style>
  <w:style w:type="character" w:customStyle="1" w:styleId="119">
    <w:name w:val="Char Char31"/>
    <w:qFormat/>
    <w:uiPriority w:val="0"/>
    <w:rPr>
      <w:rFonts w:ascii="Arial" w:hAnsi="Arial" w:eastAsia="宋体"/>
      <w:b/>
      <w:bCs/>
      <w:kern w:val="2"/>
      <w:sz w:val="21"/>
      <w:szCs w:val="32"/>
      <w:lang w:val="en-US" w:eastAsia="zh-CN" w:bidi="ar-SA"/>
    </w:rPr>
  </w:style>
  <w:style w:type="character" w:customStyle="1" w:styleId="120">
    <w:name w:val="正文2 Char"/>
    <w:link w:val="62"/>
    <w:qFormat/>
    <w:uiPriority w:val="0"/>
    <w:rPr>
      <w:rFonts w:eastAsia="宋体"/>
      <w:kern w:val="2"/>
      <w:sz w:val="24"/>
      <w:lang w:bidi="ar-SA"/>
    </w:rPr>
  </w:style>
  <w:style w:type="character" w:customStyle="1" w:styleId="121">
    <w:name w:val="srt131"/>
    <w:qFormat/>
    <w:uiPriority w:val="0"/>
    <w:rPr>
      <w:rFonts w:ascii="srt" w:eastAsia="宋体"/>
      <w:color w:val="000000"/>
      <w:spacing w:val="0"/>
      <w:w w:val="100"/>
      <w:sz w:val="21"/>
      <w:u w:val="none" w:color="000000"/>
      <w:vertAlign w:val="baseline"/>
      <w:lang w:val="en-US" w:eastAsia="zh-CN"/>
    </w:rPr>
  </w:style>
  <w:style w:type="paragraph" w:styleId="122">
    <w:name w:val="List Paragraph"/>
    <w:basedOn w:val="1"/>
    <w:qFormat/>
    <w:uiPriority w:val="0"/>
    <w:pPr>
      <w:ind w:firstLine="420" w:firstLineChars="200"/>
    </w:pPr>
    <w:rPr>
      <w:rFonts w:ascii="Calibri" w:hAnsi="Calibri"/>
      <w:szCs w:val="22"/>
    </w:rPr>
  </w:style>
  <w:style w:type="paragraph" w:customStyle="1" w:styleId="123">
    <w:name w:val="列出段落3"/>
    <w:basedOn w:val="1"/>
    <w:unhideWhenUsed/>
    <w:qFormat/>
    <w:uiPriority w:val="99"/>
    <w:pPr>
      <w:ind w:firstLine="420" w:firstLineChars="200"/>
    </w:pPr>
  </w:style>
  <w:style w:type="paragraph" w:customStyle="1" w:styleId="124">
    <w:name w:val="纯文本1"/>
    <w:basedOn w:val="60"/>
    <w:qFormat/>
    <w:uiPriority w:val="99"/>
    <w:pPr>
      <w:widowControl/>
      <w:jc w:val="left"/>
    </w:pPr>
    <w:rPr>
      <w:rFonts w:ascii="宋体" w:hAnsi="Courier New"/>
      <w:szCs w:val="20"/>
    </w:rPr>
  </w:style>
  <w:style w:type="character" w:customStyle="1" w:styleId="125">
    <w:name w:val="标题 1 Char"/>
    <w:link w:val="3"/>
    <w:qFormat/>
    <w:uiPriority w:val="0"/>
    <w:rPr>
      <w:rFonts w:ascii="Arial" w:hAnsi="Arial" w:eastAsia="宋体"/>
      <w:b/>
      <w:color w:val="000000"/>
      <w:sz w:val="28"/>
    </w:rPr>
  </w:style>
  <w:style w:type="paragraph" w:customStyle="1" w:styleId="126">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6304</Words>
  <Characters>35935</Characters>
  <Lines>299</Lines>
  <Paragraphs>84</Paragraphs>
  <TotalTime>4</TotalTime>
  <ScaleCrop>false</ScaleCrop>
  <LinksUpToDate>false</LinksUpToDate>
  <CharactersWithSpaces>42155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2018-05-07T10:24:00Z</dcterms:created>
  <dc:creator>lyj</dc:creator>
  <cp:lastModifiedBy>Administrator</cp:lastModifiedBy>
  <cp:lastPrinted>2020-05-22T15:08:00Z</cp:lastPrinted>
  <dcterms:modified xsi:type="dcterms:W3CDTF">2020-06-28T09:40:14Z</dcterms:modified>
  <dc:title>招标文件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